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方正小标宋简体" w:hAnsi="Times New Roman" w:eastAsia="方正小标宋简体" w:cs="Times New Roman"/>
          <w:sz w:val="44"/>
          <w:szCs w:val="44"/>
        </w:rPr>
        <w:t>自然资源和规划局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ascii="Times New Roman" w:hAnsi="Times New Roman" w:eastAsia="仿宋_GB2312"/>
          <w:sz w:val="32"/>
          <w:szCs w:val="32"/>
        </w:rPr>
        <w:t>香河县</w:t>
      </w:r>
      <w:r>
        <w:rPr>
          <w:rFonts w:hint="eastAsia" w:ascii="Times New Roman" w:hAnsi="Times New Roman" w:eastAsia="仿宋_GB2312"/>
          <w:sz w:val="32"/>
          <w:szCs w:val="32"/>
        </w:rPr>
        <w:t>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00" w:lineRule="exact"/>
        <w:ind w:firstLine="560" w:firstLineChars="200"/>
        <w:jc w:val="left"/>
        <w:rPr>
          <w:rFonts w:hAnsi="宋体"/>
          <w:sz w:val="28"/>
        </w:rPr>
      </w:pPr>
      <w:r>
        <w:rPr>
          <w:rFonts w:hint="eastAsia" w:eastAsia="方正仿宋_GBK"/>
          <w:sz w:val="28"/>
        </w:rPr>
        <w:t>根据《县自然资源和规划局职能配置、内设机构和人员编制规定》， 县自然资源和规划局的主要职责是：</w:t>
      </w:r>
    </w:p>
    <w:p>
      <w:pPr>
        <w:spacing w:line="500" w:lineRule="exact"/>
        <w:ind w:firstLine="560" w:firstLineChars="200"/>
        <w:jc w:val="left"/>
        <w:rPr>
          <w:rFonts w:eastAsia="方正仿宋_GBK"/>
          <w:sz w:val="28"/>
        </w:rPr>
      </w:pPr>
      <w:r>
        <w:rPr>
          <w:rFonts w:hint="eastAsia" w:eastAsia="方正仿宋_GBK"/>
          <w:sz w:val="28"/>
        </w:rPr>
        <w:t>单位</w:t>
      </w:r>
      <w:r>
        <w:rPr>
          <w:rFonts w:eastAsia="方正仿宋_GBK"/>
          <w:sz w:val="28"/>
        </w:rPr>
        <w:t>职责情况说明</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负责全县自然资源调查监测评价。贯彻执行国家自然资源调查监测评价的指标体系、统计标准和自然资源调查监测评价制度。实施自然资源基础调查、专项调查和监测。负责自然资源调查监测评价成果的监督管理和信息发布。　　</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组织划定生态保护红线、永久基本农田、城镇开发边界等控制线，构建节约资源和保护环境的生产、生活、生态空间布局。负责县城乡规划审议委员会日常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七）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　（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（十）负责管理全县地质勘查行业和地质工作。编制地质勘查规划并监督检查执行情况。管理县级地质勘查项目。组织实施重大地质矿产勘查专项。负责古生物化石的监督管理。</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（十三）负责全县测绘地理信息管理工作。负责基础测绘和测绘行业管理。负责测绘资质资格与信用管理，监督管理地理信息安全和市场秩序。负责地理信息公共服务管理。负责测量标志保护。</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（十四）负责组织全县造林绿化工作。指导公益林和商品林的培育，指导、监督全民义务植树、城乡绿化工作。指导林业有害生物防治、检疫工作。承担林业应对气候变化的相关工作。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五）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开发利用。</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六）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七）负责全县陆生野生动植物资源监督管理。组织开展陆生野生动植物资源调查。指导全县陆生野生动植物的救护繁育、栖息地恢复发展、疫源疫病监测，监督管理全县陆生野生动植物猎捕或采集、驯养繁殖或培植、经营利用，按分工监督管理野生动植物进出口。</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十九）负责推进全县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（二十）拟订全县林业和草原资源优化配置及木材利用政策，拟订相关林业产业地方标准并监督实施，组织、指导林产品质量监督，指导生态扶贫相关工作。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一）指导全县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（二十二）指导全县森林公安工作，监督管理森林公安队伍，指导全县林业重大违法案件的查处，负责相关行政执法监管工作，指导林区社会治安治理工作。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三）负责落实全县综合防灾减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（二十五）开展全县自然资源国际合作。组织开展自然资源领域对外交流合作。承担有关国际公约履约工作。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（二十六）查处全县自然资源开发利用和国土空间规划及测绘重大违法案件。指导县有关行政执法工作。</w:t>
      </w:r>
    </w:p>
    <w:p>
      <w:pPr>
        <w:autoSpaceDE w:val="0"/>
        <w:autoSpaceDN w:val="0"/>
        <w:adjustRightInd w:val="0"/>
        <w:spacing w:line="584" w:lineRule="exact"/>
        <w:ind w:firstLine="548" w:firstLineChars="196"/>
        <w:jc w:val="left"/>
        <w:rPr>
          <w:rFonts w:eastAsia="方正仿宋_GBK"/>
          <w:sz w:val="28"/>
        </w:rPr>
      </w:pPr>
      <w:r>
        <w:rPr>
          <w:rFonts w:hint="eastAsia" w:eastAsia="方正仿宋_GBK"/>
          <w:sz w:val="28"/>
        </w:rPr>
        <w:t>（二十七）完成县委、县政府交办的其他任务。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香河县自然资源和规划局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rPr>
        <w:t>自然资源和规划局</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10747.58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6956.14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3761.44</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 xml:space="preserve"> 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 xml:space="preserve"> 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30万元。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自然资源和规划局2022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10747.58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2900.44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2655.53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244.91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7847.14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7847.14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10747.58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减少21490.9万</w:t>
      </w:r>
      <w:r>
        <w:rPr>
          <w:rFonts w:ascii="Times New Roman" w:hAnsi="Times New Roman" w:eastAsia="仿宋_GB2312" w:cs="Times New Roman"/>
          <w:sz w:val="32"/>
          <w:szCs w:val="32"/>
        </w:rPr>
        <w:t>元，其中：基本支出减少</w:t>
      </w:r>
      <w:r>
        <w:rPr>
          <w:rFonts w:hint="eastAsia" w:ascii="Times New Roman" w:hAnsi="Times New Roman" w:eastAsia="仿宋_GB2312" w:cs="Times New Roman"/>
          <w:sz w:val="32"/>
          <w:szCs w:val="32"/>
        </w:rPr>
        <w:t>671.21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人员经费支出和日常公用经费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减少20819.69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244.91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19.51</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年持平，无增减变动；公务用车购置及运维费</w:t>
      </w:r>
      <w:r>
        <w:rPr>
          <w:rFonts w:ascii="Times New Roman" w:hAnsi="Times New Roman" w:eastAsia="仿宋_GB2312" w:cs="Times New Roman"/>
          <w:sz w:val="32"/>
          <w:szCs w:val="32"/>
        </w:rPr>
        <w:t>19.51</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19.51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年相比减少</w:t>
      </w:r>
      <w:r>
        <w:rPr>
          <w:rFonts w:ascii="Times New Roman" w:hAnsi="Times New Roman" w:eastAsia="仿宋_GB2312" w:cs="Times New Roman"/>
          <w:sz w:val="32"/>
          <w:szCs w:val="32"/>
        </w:rPr>
        <w:t>6.69</w:t>
      </w:r>
      <w:r>
        <w:rPr>
          <w:rFonts w:hint="eastAsia" w:ascii="Times New Roman" w:hAnsi="Times New Roman" w:eastAsia="仿宋_GB2312" w:cs="Times New Roman"/>
          <w:sz w:val="32"/>
          <w:szCs w:val="32"/>
        </w:rPr>
        <w:t>万元，其中，公务用车购置及运维费减少</w:t>
      </w:r>
      <w:r>
        <w:rPr>
          <w:rFonts w:ascii="Times New Roman" w:hAnsi="Times New Roman" w:eastAsia="仿宋_GB2312" w:cs="Times New Roman"/>
          <w:sz w:val="32"/>
          <w:szCs w:val="32"/>
        </w:rPr>
        <w:t>6.69</w:t>
      </w:r>
      <w:r>
        <w:rPr>
          <w:rFonts w:hint="eastAsia" w:ascii="Times New Roman" w:hAnsi="Times New Roman" w:eastAsia="仿宋_GB2312" w:cs="Times New Roman"/>
          <w:sz w:val="32"/>
          <w:szCs w:val="32"/>
        </w:rPr>
        <w:t>万元（其中：公务用车购置费减少</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万元，公务用车运维费减少</w:t>
      </w:r>
      <w:r>
        <w:rPr>
          <w:rFonts w:ascii="Times New Roman" w:hAnsi="Times New Roman" w:eastAsia="仿宋_GB2312" w:cs="Times New Roman"/>
          <w:sz w:val="32"/>
          <w:szCs w:val="32"/>
        </w:rPr>
        <w:t>6.69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，主要原因是我部门切实落实勤俭节约各项规定，压减公车运行经费支出；公务接待费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万元，公务接待费与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hint="eastAsia" w:eastAsia="方正仿宋_GBK"/>
          <w:sz w:val="28"/>
        </w:rPr>
        <w:t>单位</w:t>
      </w:r>
      <w:r>
        <w:rPr>
          <w:rFonts w:eastAsia="方正仿宋_GBK"/>
          <w:sz w:val="28"/>
        </w:rPr>
        <w:t>年度发展规划目标</w:t>
      </w:r>
    </w:p>
    <w:p>
      <w:pPr>
        <w:pStyle w:val="12"/>
      </w:pPr>
      <w:r>
        <w:t xml:space="preserve">  严格落实县委、县政府年度工作部署，着力建立健全国土空间规划体系、资源要素保障体系、生态保护修复体系、依法行政服务体系，加快形成新时代自然资源规划工作新格局，确保高标准高质量履行好以“两个统一行使”为核心的职能使命，为全面建设经济强市、美丽廊坊提供有力保障，为实现“第一个百年奋斗目标”贡献力量。</w:t>
      </w:r>
    </w:p>
    <w:p>
      <w:pPr>
        <w:pStyle w:val="12"/>
      </w:pPr>
      <w:r>
        <w:t>实现基本农田面积不减少，各行业合理用地需求得到保障，及时掌握全县城乡土地变更信息，进一步提高土地节约集约利用水平。实现全县矿产资源开发管理科学合理；加强基础地质工作；管理好重要地质资料；稳步推进矿山地质环境治理攻坚行动；提高地质灾害预警预报能力；掌握地面沉降动态变化数据。执法检查落实在日常，及时发现、制止违法行为，重大专项执法工作按量按质完成，维护群众合法权益。进一步增强国土资源（海洋）管理保障能力。    组织实施国家关于林业工作的方针、政策、法律、法规并负责监督检查;研究拟定全县林业生态环境建设、森林资源保护、国土绿化、防治荒漠化和林业产业发展的地方性法规草案、规章和政策，经批准后组织实施并监督检查。拟定全县林业发展战略、中长期发展规划、年度计划、综合规划和有关专业规划并组织实施;审核申报或审批县重点林业建设项目并监督实施。负责全县植树造林、国土绿化、防治荒漠化和防沙、治沙工作;指导苗圃、花圃的建设和管理;指导基层林业工作机构建设。组织指导全县林业资源的调查、规划、设计、动态监测、统计及管理工作;组织编制森林采伐限额，监督执行林木凭证采伐与运输等林政管理工作;负责林地、林权管理;负责林地征用、占用的初审;负责并监督森林资源和林地开发利用。负责全县陆生野生动物、植物资源的保护和合理开发;负责陆生野生动物保护中心的建设和管理。组织协调、指导监督全县森林防火工作;指导全县林业公安工作和林业公安队伍建设;负责林业行政综合执法工作，指导、协调、监督查处破坏林业资源和野生动植物资源的重大案件;管理全县林果花等种质资源的引进、选育、保护和开发利用工作;负责全县林果花病虫害的防治、检疫工作。</w:t>
      </w:r>
    </w:p>
    <w:p>
      <w:pPr>
        <w:spacing w:line="500" w:lineRule="exact"/>
        <w:ind w:firstLine="560" w:firstLineChars="200"/>
        <w:jc w:val="left"/>
        <w:rPr>
          <w:rFonts w:eastAsia="方正仿宋_GBK"/>
          <w:sz w:val="28"/>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00" w:firstLineChars="200"/>
        <w:jc w:val="left"/>
        <w:rPr>
          <w:rFonts w:eastAsia="方正仿宋_GBK"/>
          <w:sz w:val="28"/>
        </w:rPr>
      </w:pPr>
      <w:r>
        <w:rPr>
          <w:rFonts w:hint="eastAsia" w:eastAsia="方正仿宋_GBK"/>
          <w:sz w:val="30"/>
          <w:szCs w:val="30"/>
        </w:rPr>
        <w:t>单位</w:t>
      </w:r>
      <w:r>
        <w:rPr>
          <w:rFonts w:eastAsia="方正仿宋_GBK"/>
          <w:sz w:val="28"/>
        </w:rPr>
        <w:t>职责分类绩效目标情况说明</w:t>
      </w:r>
    </w:p>
    <w:p>
      <w:pPr>
        <w:pStyle w:val="13"/>
      </w:pPr>
      <w:r>
        <w:t>1、完成年度自然资源调查监测工作。</w:t>
      </w:r>
    </w:p>
    <w:p>
      <w:pPr>
        <w:pStyle w:val="13"/>
      </w:pPr>
      <w:r>
        <w:t>绩效目标：通过实施自然资源基础调查、专项调查和监测，形成全市自然资源调查监测分析报告、数据信息共享。</w:t>
      </w:r>
    </w:p>
    <w:p>
      <w:pPr>
        <w:pStyle w:val="13"/>
      </w:pPr>
      <w:r>
        <w:t>绩效指标：土地变更调查完成率100%；数据普查准确率100%；资金支付及时率100%；项目验收通过率100%；专项调查成果利用满意率80%。</w:t>
      </w:r>
    </w:p>
    <w:p>
      <w:pPr>
        <w:pStyle w:val="13"/>
      </w:pPr>
      <w:r>
        <w:t>2、完成年度自然资源确权登记工作。</w:t>
      </w:r>
    </w:p>
    <w:p>
      <w:pPr>
        <w:pStyle w:val="13"/>
      </w:pPr>
      <w:r>
        <w:t>绩效目标：通过开展全县自然资源和不动产登记资料收集、整理、共享、汇交管理等工作，建立健全全市自然资源和不动产登记信息管理基础平台，指导监督全县自然资源和不动产确权登记工作。</w:t>
      </w:r>
    </w:p>
    <w:p>
      <w:pPr>
        <w:pStyle w:val="13"/>
      </w:pPr>
      <w:r>
        <w:t>绩效指标：统一不动产登记数据工作完成率100%；完善不动产统一平台功能及数据汇交工作完成率100%，权籍管理完成率100%。</w:t>
      </w:r>
    </w:p>
    <w:p>
      <w:pPr>
        <w:pStyle w:val="13"/>
      </w:pPr>
      <w:r>
        <w:t>3、完成自然资源所有者权益和开发利用工作。</w:t>
      </w:r>
    </w:p>
    <w:p>
      <w:pPr>
        <w:pStyle w:val="13"/>
      </w:pPr>
      <w:r>
        <w:t>绩效目标：通过组织开展自然资源分等定级价格评估、评价考核、市场监管，落实自然资源管理宏观调控、区域协调、城乡统筹、地价制定和系统维护工作，完成节约集约利用状况整体评价和专项评价。</w:t>
      </w:r>
    </w:p>
    <w:p>
      <w:pPr>
        <w:pStyle w:val="13"/>
      </w:pPr>
      <w:r>
        <w:t>绩效指标：组织开展城市建设用地集约利用评价完成率100%；土地利用效率80%。</w:t>
      </w:r>
    </w:p>
    <w:p>
      <w:pPr>
        <w:pStyle w:val="13"/>
      </w:pPr>
      <w:r>
        <w:t>4、着力健全国土空间规划体系</w:t>
      </w:r>
    </w:p>
    <w:p>
      <w:pPr>
        <w:pStyle w:val="13"/>
      </w:pPr>
      <w:r>
        <w:t>绩效目标：通过组织编制并监督实施全县国土空间规划、相关专项规划编制和城市设计，进行国土空间开发适宜性评价，建立国土空间规划实施监测、评估和预警体系，构建节约资源和保护环境的生产、生活、生态空间布局。</w:t>
      </w:r>
    </w:p>
    <w:p>
      <w:pPr>
        <w:pStyle w:val="13"/>
      </w:pPr>
      <w:r>
        <w:t>绩效指标：项目完成及时率80%；合理规划国土空间布局；指导建设实施。</w:t>
      </w:r>
    </w:p>
    <w:p>
      <w:pPr>
        <w:pStyle w:val="13"/>
      </w:pPr>
      <w:r>
        <w:t>5、着力健全国土空间生态保护修复体系。</w:t>
      </w:r>
    </w:p>
    <w:p>
      <w:pPr>
        <w:pStyle w:val="13"/>
      </w:pPr>
      <w:r>
        <w:t>绩效目标：通过开展国土空间综合整治、土地整理复垦、矿山地质环境恢复治理和湿地、自然保护地、草原等生态保护修复工作，建立和实施生态保护补偿制度，制定合理利用社会资金进行生态修复的政策措施，实现自然资源合理利用和保护。</w:t>
      </w:r>
    </w:p>
    <w:p>
      <w:pPr>
        <w:pStyle w:val="13"/>
      </w:pPr>
      <w:r>
        <w:t>绩效指标：生态保护修复知识宣传普及率100%；土地整理修复完成率100%。</w:t>
      </w:r>
    </w:p>
    <w:p>
      <w:pPr>
        <w:pStyle w:val="13"/>
      </w:pPr>
      <w:r>
        <w:t>6、完成地质矿产管理工作。</w:t>
      </w:r>
    </w:p>
    <w:p>
      <w:pPr>
        <w:pStyle w:val="13"/>
      </w:pPr>
      <w:r>
        <w:t>绩效目标：通过开展矿产开发管理和矿业经济分析、保证矿产资源开发利用发难的科学合理、有效；加强全市地勘行业和地质勘察工作，提高我市经济和社会发展资源保障程度；提高地质灾害预警预报水平，做好汛期地质灾害防治工作；掌握全市地面沉降动态变化，为地下水压采和地面沉降防治提供基础数据。</w:t>
      </w:r>
    </w:p>
    <w:p>
      <w:pPr>
        <w:pStyle w:val="13"/>
      </w:pPr>
      <w:r>
        <w:t>绩效指标：地质灾害预警预报能力；地下水监测网建设率80%；监测数据有效利用率80%。</w:t>
      </w:r>
    </w:p>
    <w:p>
      <w:pPr>
        <w:pStyle w:val="13"/>
      </w:pPr>
      <w:r>
        <w:t>7、完成测绘和地理信息管理工作。</w:t>
      </w:r>
    </w:p>
    <w:p>
      <w:pPr>
        <w:pStyle w:val="13"/>
      </w:pPr>
      <w:r>
        <w:t>绩效目标：通过制定地理信息发展规划、计划及行业管理政策，知道地理信息行业产业健康发展，提升地理信息基础设施和测量标志的维护管理，加强地理信息社会化服务水平和应急保障能力，加强地理信息成果管理。</w:t>
      </w:r>
    </w:p>
    <w:p>
      <w:pPr>
        <w:pStyle w:val="13"/>
      </w:pPr>
      <w:r>
        <w:t>绩效指标：制定地理信息发展规划、计划及行业管理政策；提升地理信息基础设施和测量标志的维护管理；加强地理信息社会化服务水平和应急保障能力；地理信息科技开发；开展测绘法宣传普法。</w:t>
      </w:r>
    </w:p>
    <w:p>
      <w:pPr>
        <w:pStyle w:val="13"/>
      </w:pPr>
      <w:r>
        <w:t>8、加强林业生态建设工作。</w:t>
      </w:r>
    </w:p>
    <w:p>
      <w:pPr>
        <w:pStyle w:val="13"/>
      </w:pPr>
      <w:r>
        <w:t>绩效目标：通过拟订全县林地保护利用规划并组织实施，组织全民义务植树、全县造林绿化、退耕还林、防沙治沙、森林抚育等工作，增加有林地面积，提高全市绿化水平和森林覆盖率，有效改善生态环境。</w:t>
      </w:r>
    </w:p>
    <w:p>
      <w:pPr>
        <w:pStyle w:val="13"/>
      </w:pPr>
      <w:r>
        <w:t>绩效指标：造林绿化面积完成率100%；造林成活率80%；绿化检查验收合格率90%。</w:t>
      </w:r>
    </w:p>
    <w:p>
      <w:pPr>
        <w:pStyle w:val="13"/>
      </w:pPr>
      <w:r>
        <w:t>9、提高林业科技支撑和公共服务水平。</w:t>
      </w:r>
    </w:p>
    <w:p>
      <w:pPr>
        <w:pStyle w:val="13"/>
      </w:pPr>
      <w:r>
        <w:t>绩效目标：通过扶持林业重点企业、合作组织及标准化示范区建设，有效推广林木良种繁育技术，促进林业持续发展。</w:t>
      </w:r>
    </w:p>
    <w:p>
      <w:pPr>
        <w:pStyle w:val="13"/>
      </w:pPr>
      <w:r>
        <w:t>绩效指标：林业基础设施完好率80%；</w:t>
      </w:r>
    </w:p>
    <w:p>
      <w:pPr>
        <w:pStyle w:val="13"/>
      </w:pPr>
      <w:r>
        <w:t>10、加强林业行业安全保障工作。</w:t>
      </w:r>
    </w:p>
    <w:p>
      <w:pPr>
        <w:pStyle w:val="13"/>
      </w:pPr>
      <w:r>
        <w:t>绩效目标：通过开展林业有害生物防治和检疫、森林火灾的预防与扑救、林区案件执法与野生动物保护工作，预防和减少森林资源损失，保护森林资源和野生动物资源。</w:t>
      </w:r>
    </w:p>
    <w:p>
      <w:pPr>
        <w:pStyle w:val="13"/>
      </w:pPr>
      <w:r>
        <w:t>绩效指标：林业有害生物的防治、检疫工作完成率100%；森林火灾受害控制率100%；案件办结率100%。</w:t>
      </w:r>
    </w:p>
    <w:p>
      <w:pPr>
        <w:pStyle w:val="13"/>
      </w:pPr>
      <w:r>
        <w:t>11、推进城乡规划与管理工作。</w:t>
      </w:r>
    </w:p>
    <w:p>
      <w:pPr>
        <w:pStyle w:val="13"/>
      </w:pPr>
      <w:r>
        <w:t>绩效目标：通过对城市空间形态特征及重要特色资源分析，提出特色规划设计意向和控制要求，组织规划设计评审及评优工作，合理布置市民活动系统，构筑富有特色的空间格局，</w:t>
      </w:r>
    </w:p>
    <w:p>
      <w:pPr>
        <w:pStyle w:val="13"/>
      </w:pPr>
      <w:r>
        <w:t>绩效指标：规划专家评审通过率100%；优秀规划设计群众满意度90%。</w:t>
      </w:r>
    </w:p>
    <w:p>
      <w:pPr>
        <w:pStyle w:val="13"/>
      </w:pPr>
      <w:r>
        <w:t>12、做好城乡规划编制工作。</w:t>
      </w:r>
    </w:p>
    <w:p>
      <w:pPr>
        <w:pStyle w:val="13"/>
      </w:pPr>
      <w:r>
        <w:t>绩效目标：通过组织城市专项规划、城市设计及城市风貌特色相关规划的编制研究，参与重大建设项目的前期论证和研究，增强规划和计划的前瞻性，科学性和可操作性，提高城镇化建设水平，促进城乡统筹一体化发展。</w:t>
      </w:r>
    </w:p>
    <w:p>
      <w:pPr>
        <w:pStyle w:val="13"/>
      </w:pPr>
      <w:r>
        <w:t>绩效指标：规划专家评审通过；专家意见及公众意见；研究成果完成情况100%。</w:t>
      </w:r>
    </w:p>
    <w:p>
      <w:pPr>
        <w:pStyle w:val="13"/>
      </w:pPr>
      <w:r>
        <w:t>13、加强自然资源规划执法监察工作。</w:t>
      </w:r>
    </w:p>
    <w:p>
      <w:pPr>
        <w:pStyle w:val="13"/>
      </w:pPr>
      <w:r>
        <w:t>绩效目标：通过日常土地巡查和违法用地整改核查，查处各类违法案件；将违法解决在初始、遏制在萌芽；做好重点执法专项行动，严厉打击违法，维护群众合法权益。</w:t>
      </w:r>
    </w:p>
    <w:p>
      <w:pPr>
        <w:pStyle w:val="13"/>
      </w:pPr>
      <w:r>
        <w:t>绩效指标：举报线索处置率100%；专项执法工作完成率100%；基础性保障项目完成率100%；重大典型违法案件调查反馈率100%。</w:t>
      </w:r>
    </w:p>
    <w:p>
      <w:pPr>
        <w:pStyle w:val="13"/>
      </w:pPr>
      <w:r>
        <w:t>14、完成年度自然资源综合事务管理工作。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实现本年度发展规划工作的保障措施</w:t>
      </w:r>
    </w:p>
    <w:p>
      <w:pPr>
        <w:spacing w:line="500" w:lineRule="exact"/>
        <w:ind w:firstLine="560" w:firstLineChars="200"/>
        <w:jc w:val="left"/>
        <w:rPr>
          <w:rFonts w:eastAsia="方正仿宋_GBK"/>
          <w:sz w:val="28"/>
        </w:rPr>
      </w:pPr>
      <w:r>
        <w:rPr>
          <w:rFonts w:eastAsia="方正仿宋_GBK"/>
          <w:sz w:val="28"/>
        </w:rPr>
        <w:t xml:space="preserve">  </w:t>
      </w:r>
      <w:r>
        <w:rPr>
          <w:rFonts w:hint="eastAsia" w:eastAsia="方正仿宋_GBK"/>
          <w:sz w:val="28"/>
        </w:rPr>
        <w:t>1、加强组织保障。持续强化局党组的凝聚力和领导力，坚持班子集体领导和成员分工负责相结合，做到在集体领导下各司其职、各负其责。深入执行民主集中制，严格落实局党组会、局务会、局长办公会三级会议制度，对做出的决定须经过深入讨论、集体决策，不断增强议事效率和决策能力，为全县自然资源规划工作奠定坚实的组织基础。</w:t>
      </w:r>
    </w:p>
    <w:p>
      <w:pPr>
        <w:spacing w:line="500" w:lineRule="exact"/>
        <w:ind w:firstLine="560" w:firstLineChars="200"/>
        <w:jc w:val="left"/>
        <w:rPr>
          <w:rFonts w:eastAsia="方正仿宋_GBK"/>
          <w:sz w:val="28"/>
        </w:rPr>
      </w:pPr>
      <w:r>
        <w:rPr>
          <w:rFonts w:hint="eastAsia" w:eastAsia="方正仿宋_GBK"/>
          <w:sz w:val="28"/>
        </w:rPr>
        <w:t>2、严格经费管理。强化同县财政局的沟通联系，合理编制全局年度预算，积极申请拨付到位，保障我局日常工作和专项业务的正常开展。坚持多渠道筹措资金，严格执行财务管理各项规定，本着“以收定支，量入为出，保证重点，兼顾一般”的原则，合理安排资金用途，切实提高使用效率。</w:t>
      </w:r>
    </w:p>
    <w:p>
      <w:pPr>
        <w:spacing w:line="500" w:lineRule="exact"/>
        <w:ind w:firstLine="560" w:firstLineChars="200"/>
        <w:jc w:val="left"/>
        <w:rPr>
          <w:rFonts w:eastAsia="方正仿宋_GBK"/>
          <w:sz w:val="28"/>
        </w:rPr>
      </w:pPr>
      <w:r>
        <w:rPr>
          <w:rFonts w:hint="eastAsia" w:eastAsia="方正仿宋_GBK"/>
          <w:sz w:val="28"/>
        </w:rPr>
        <w:t>3、实行绩效考核。进一步梳理我局所有行政业务工作，全部纳入绩效考核“大盘子”，明确绩效目标，确定责任人员，严格奖惩措施。建立健全全县自然资源规划系统考核体系，推动考核向基层、向所站延伸，督导各镇履职尽责，夯实工作根基。同时将考核结果同干部提拔任免相挂钩，激发干部职工内生动力，努力营造全县系统干事成事的良好氛围。</w:t>
      </w:r>
    </w:p>
    <w:p>
      <w:pPr>
        <w:spacing w:line="500" w:lineRule="exact"/>
        <w:ind w:firstLine="560" w:firstLineChars="200"/>
        <w:jc w:val="left"/>
        <w:rPr>
          <w:rFonts w:eastAsia="方正仿宋_GBK"/>
          <w:sz w:val="28"/>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14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77"/>
        <w:gridCol w:w="777"/>
        <w:gridCol w:w="1282"/>
        <w:gridCol w:w="1908"/>
        <w:gridCol w:w="8708"/>
        <w:gridCol w:w="314"/>
        <w:gridCol w:w="562"/>
        <w:gridCol w:w="315"/>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4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87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19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7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477" w:type="dxa"/>
            <w:vMerge w:val="continue"/>
            <w:tcBorders>
              <w:tl2br w:val="nil"/>
              <w:tr2bl w:val="nil"/>
            </w:tcBorders>
            <w:vAlign w:val="center"/>
          </w:tcPr>
          <w:p/>
        </w:tc>
        <w:tc>
          <w:tcPr>
            <w:tcW w:w="777" w:type="dxa"/>
            <w:vMerge w:val="continue"/>
            <w:tcBorders>
              <w:tl2br w:val="nil"/>
              <w:tr2bl w:val="nil"/>
            </w:tcBorders>
            <w:vAlign w:val="center"/>
          </w:tcPr>
          <w:p/>
        </w:tc>
        <w:tc>
          <w:tcPr>
            <w:tcW w:w="1282" w:type="dxa"/>
            <w:vMerge w:val="continue"/>
            <w:tcBorders>
              <w:tl2br w:val="nil"/>
              <w:tr2bl w:val="nil"/>
            </w:tcBorders>
            <w:vAlign w:val="center"/>
          </w:tcPr>
          <w:p/>
        </w:tc>
        <w:tc>
          <w:tcPr>
            <w:tcW w:w="1908" w:type="dxa"/>
            <w:vMerge w:val="continue"/>
            <w:tcBorders>
              <w:tl2br w:val="nil"/>
              <w:tr2bl w:val="nil"/>
            </w:tcBorders>
            <w:vAlign w:val="center"/>
          </w:tcPr>
          <w:p/>
        </w:tc>
        <w:tc>
          <w:tcPr>
            <w:tcW w:w="8708" w:type="dxa"/>
            <w:vMerge w:val="continue"/>
            <w:tcBorders>
              <w:tl2br w:val="nil"/>
              <w:tr2bl w:val="nil"/>
            </w:tcBorders>
            <w:vAlign w:val="center"/>
          </w:tcPr>
          <w:p/>
        </w:tc>
        <w:tc>
          <w:tcPr>
            <w:tcW w:w="31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7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477"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单位</w:t>
            </w:r>
            <w:r>
              <w:rPr>
                <w:rFonts w:ascii="方正书宋_GBK" w:eastAsia="方正书宋_GBK"/>
              </w:rPr>
              <w:t>产出</w:t>
            </w: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数量指标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重点项目完成数</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重点项目完成数</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重点项目完成率等于100%为优，小于100%大于90%为良，小于90%大于80%为中小于80%为差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质量指标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质量指标</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质量指标</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质量指标完成等于100%为优，小于100%大于90%为良，小于90%大于80%为中小于80%为差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时效指标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项目时效</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项目时效</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项目时效等于100%为优，小于100%大于90%为良，小于90%大于80%为中小于80%为差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成本指标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项目预算控制数</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绿化养护病虫防治药物费用预算控制</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养护费用月均成本控制在小于等于6.05万元为优，大于6.05万元小于6.5万元为良，大于6.5万元小于7万元为中，大于7万元为差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6.05</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万元</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477"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单位效果</w:t>
            </w: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128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190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8708"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社会效益指标等于100%为优，小于100%大于90%为良，小于90%大于80%为中小于80%为差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1282"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1908"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8708" w:type="dxa"/>
            <w:tcBorders>
              <w:tl2br w:val="nil"/>
              <w:tr2bl w:val="nil"/>
            </w:tcBorders>
            <w:noWrap/>
          </w:tcPr>
          <w:p>
            <w:pPr>
              <w:widowControl/>
              <w:jc w:val="left"/>
              <w:textAlignment w:val="top"/>
              <w:rPr>
                <w:rFonts w:ascii="方正书宋_GBK" w:eastAsia="方正书宋_GBK"/>
              </w:rPr>
            </w:pPr>
            <w:r>
              <w:rPr>
                <w:rFonts w:hint="eastAsia" w:ascii="宋体" w:hAnsi="宋体" w:cs="宋体"/>
                <w:color w:val="000000"/>
                <w:kern w:val="0"/>
                <w:sz w:val="18"/>
                <w:szCs w:val="18"/>
                <w:lang w:bidi="ar"/>
              </w:rPr>
              <w:t>可持续影响指标等于100%为优，小于100%大于90%为良，小于90%大于80%为中小于80%为差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477" w:type="dxa"/>
            <w:vMerge w:val="continue"/>
            <w:tcBorders>
              <w:tl2br w:val="nil"/>
              <w:tr2bl w:val="nil"/>
            </w:tcBorders>
            <w:vAlign w:val="center"/>
          </w:tcPr>
          <w:p/>
        </w:tc>
        <w:tc>
          <w:tcPr>
            <w:tcW w:w="7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服务对象满意度指标</w:t>
            </w:r>
          </w:p>
        </w:tc>
        <w:tc>
          <w:tcPr>
            <w:tcW w:w="1282"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w:t>
            </w:r>
          </w:p>
        </w:tc>
        <w:tc>
          <w:tcPr>
            <w:tcW w:w="1908"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w:t>
            </w:r>
          </w:p>
        </w:tc>
        <w:tc>
          <w:tcPr>
            <w:tcW w:w="8708" w:type="dxa"/>
            <w:tcBorders>
              <w:tl2br w:val="nil"/>
              <w:tr2bl w:val="nil"/>
            </w:tcBorders>
            <w:noWrap/>
          </w:tcPr>
          <w:p>
            <w:pPr>
              <w:widowControl/>
              <w:jc w:val="left"/>
              <w:textAlignment w:val="top"/>
              <w:rPr>
                <w:rFonts w:ascii="方正书宋_GBK" w:eastAsia="方正书宋_GBK"/>
              </w:rPr>
            </w:pPr>
            <w:r>
              <w:rPr>
                <w:rFonts w:hint="eastAsia" w:ascii="宋体" w:hAnsi="宋体" w:cs="宋体"/>
                <w:color w:val="000000"/>
                <w:kern w:val="0"/>
                <w:sz w:val="18"/>
                <w:szCs w:val="18"/>
                <w:lang w:bidi="ar"/>
              </w:rPr>
              <w:t>服务对象满意度大于等于90%为优，小于90%大于80%为良，小于80%大于70%为中小于70%为差</w:t>
            </w:r>
          </w:p>
        </w:tc>
        <w:tc>
          <w:tcPr>
            <w:tcW w:w="314"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562"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90.00</w:t>
            </w:r>
          </w:p>
        </w:tc>
        <w:tc>
          <w:tcPr>
            <w:tcW w:w="31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78"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eastAsia="方正仿宋_GBK"/>
          <w:b/>
          <w:sz w:val="28"/>
        </w:rPr>
      </w:pPr>
      <w:bookmarkStart w:id="0" w:name="_Toc67480297"/>
      <w:r>
        <w:rPr>
          <w:rFonts w:hint="eastAsia" w:ascii="方正仿宋_GBK" w:eastAsia="方正仿宋_GBK"/>
          <w:b/>
          <w:sz w:val="28"/>
        </w:rPr>
        <w:t>1.</w:t>
      </w:r>
      <w:bookmarkEnd w:id="0"/>
      <w:r>
        <w:rPr>
          <w:rFonts w:ascii="方正仿宋_GBK" w:hAnsi="方正仿宋_GBK" w:eastAsia="方正仿宋_GBK" w:cs="方正仿宋_GBK"/>
          <w:color w:val="000000"/>
          <w:sz w:val="28"/>
        </w:rPr>
        <w:t>土地出让业务费绩效目标表</w:t>
      </w:r>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13102422P00KP9U10002F</w:t>
            </w:r>
          </w:p>
        </w:tc>
        <w:tc>
          <w:tcPr>
            <w:tcW w:w="2408" w:type="dxa"/>
            <w:vAlign w:val="center"/>
          </w:tcPr>
          <w:p>
            <w:pPr>
              <w:pStyle w:val="16"/>
            </w:pPr>
            <w:r>
              <w:t>项目名称</w:t>
            </w:r>
          </w:p>
        </w:tc>
        <w:tc>
          <w:tcPr>
            <w:tcW w:w="6712" w:type="dxa"/>
            <w:gridSpan w:val="3"/>
            <w:vAlign w:val="center"/>
          </w:tcPr>
          <w:p>
            <w:pPr>
              <w:pStyle w:val="17"/>
            </w:pPr>
            <w:r>
              <w:t>土地出让业务费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2000.00</w:t>
            </w:r>
          </w:p>
        </w:tc>
        <w:tc>
          <w:tcPr>
            <w:tcW w:w="2408" w:type="dxa"/>
            <w:vAlign w:val="center"/>
          </w:tcPr>
          <w:p>
            <w:pPr>
              <w:pStyle w:val="16"/>
            </w:pPr>
            <w:r>
              <w:t>其中：财政    资金</w:t>
            </w:r>
          </w:p>
        </w:tc>
        <w:tc>
          <w:tcPr>
            <w:tcW w:w="1979" w:type="dxa"/>
            <w:vAlign w:val="center"/>
          </w:tcPr>
          <w:p>
            <w:pPr>
              <w:pStyle w:val="17"/>
            </w:pPr>
            <w:r>
              <w:t>2000.00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为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通过项目的开展完成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以确保单位正常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自收自支人员人数</w:t>
            </w:r>
          </w:p>
        </w:tc>
        <w:tc>
          <w:tcPr>
            <w:tcW w:w="4387" w:type="dxa"/>
            <w:gridSpan w:val="2"/>
            <w:vAlign w:val="center"/>
          </w:tcPr>
          <w:p>
            <w:pPr>
              <w:pStyle w:val="17"/>
            </w:pPr>
            <w:r>
              <w:t>用于人员日常各项经费</w:t>
            </w:r>
          </w:p>
        </w:tc>
        <w:tc>
          <w:tcPr>
            <w:tcW w:w="1936" w:type="dxa"/>
            <w:vAlign w:val="center"/>
          </w:tcPr>
          <w:p>
            <w:pPr>
              <w:pStyle w:val="17"/>
            </w:pPr>
            <w:r>
              <w:t>＝122名</w:t>
            </w:r>
          </w:p>
        </w:tc>
        <w:tc>
          <w:tcPr>
            <w:tcW w:w="2797" w:type="dxa"/>
            <w:vAlign w:val="center"/>
          </w:tcPr>
          <w:p>
            <w:pPr>
              <w:pStyle w:val="17"/>
            </w:pPr>
            <w:r>
              <w:t>2019年12月工资表人数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发放率</w:t>
            </w:r>
          </w:p>
        </w:tc>
        <w:tc>
          <w:tcPr>
            <w:tcW w:w="4387" w:type="dxa"/>
            <w:gridSpan w:val="2"/>
            <w:vAlign w:val="center"/>
          </w:tcPr>
          <w:p>
            <w:pPr>
              <w:pStyle w:val="17"/>
            </w:pPr>
            <w:r>
              <w:t>人员各项经费发放率</w:t>
            </w:r>
          </w:p>
        </w:tc>
        <w:tc>
          <w:tcPr>
            <w:tcW w:w="1936" w:type="dxa"/>
            <w:vAlign w:val="center"/>
          </w:tcPr>
          <w:p>
            <w:pPr>
              <w:pStyle w:val="17"/>
            </w:pPr>
            <w:r>
              <w:t>＝100%</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发放时间</w:t>
            </w:r>
          </w:p>
        </w:tc>
        <w:tc>
          <w:tcPr>
            <w:tcW w:w="4387" w:type="dxa"/>
            <w:gridSpan w:val="2"/>
            <w:vAlign w:val="center"/>
          </w:tcPr>
          <w:p>
            <w:pPr>
              <w:pStyle w:val="17"/>
            </w:pPr>
            <w:r>
              <w:t>按财政及人事要求发放时间</w:t>
            </w:r>
          </w:p>
        </w:tc>
        <w:tc>
          <w:tcPr>
            <w:tcW w:w="1936" w:type="dxa"/>
            <w:vAlign w:val="center"/>
          </w:tcPr>
          <w:p>
            <w:pPr>
              <w:pStyle w:val="17"/>
            </w:pPr>
            <w:r>
              <w:t>＝12月</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人员各项经费</w:t>
            </w:r>
          </w:p>
        </w:tc>
        <w:tc>
          <w:tcPr>
            <w:tcW w:w="1936" w:type="dxa"/>
            <w:vAlign w:val="center"/>
          </w:tcPr>
          <w:p>
            <w:pPr>
              <w:pStyle w:val="17"/>
            </w:pPr>
            <w:r>
              <w:t>≤2000万元</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可持续影响指标</w:t>
            </w:r>
          </w:p>
        </w:tc>
        <w:tc>
          <w:tcPr>
            <w:tcW w:w="2022" w:type="dxa"/>
            <w:vAlign w:val="center"/>
          </w:tcPr>
          <w:p>
            <w:pPr>
              <w:pStyle w:val="17"/>
            </w:pPr>
            <w:r>
              <w:t>部门各项工作运转的有效性</w:t>
            </w:r>
          </w:p>
        </w:tc>
        <w:tc>
          <w:tcPr>
            <w:tcW w:w="4387" w:type="dxa"/>
            <w:gridSpan w:val="2"/>
            <w:vAlign w:val="center"/>
          </w:tcPr>
          <w:p>
            <w:pPr>
              <w:pStyle w:val="17"/>
            </w:pPr>
            <w:r>
              <w:t>人员各项工作全年正常运转</w:t>
            </w:r>
          </w:p>
        </w:tc>
        <w:tc>
          <w:tcPr>
            <w:tcW w:w="1936" w:type="dxa"/>
            <w:vAlign w:val="center"/>
          </w:tcPr>
          <w:p>
            <w:pPr>
              <w:pStyle w:val="17"/>
            </w:pPr>
            <w:r>
              <w:t>12月</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人员及业务工作保障性</w:t>
            </w:r>
          </w:p>
        </w:tc>
        <w:tc>
          <w:tcPr>
            <w:tcW w:w="4387" w:type="dxa"/>
            <w:gridSpan w:val="2"/>
            <w:vAlign w:val="center"/>
          </w:tcPr>
          <w:p>
            <w:pPr>
              <w:pStyle w:val="17"/>
            </w:pPr>
            <w:r>
              <w:t>确保全年工作运行率</w:t>
            </w:r>
          </w:p>
        </w:tc>
        <w:tc>
          <w:tcPr>
            <w:tcW w:w="1936" w:type="dxa"/>
            <w:vAlign w:val="center"/>
          </w:tcPr>
          <w:p>
            <w:pPr>
              <w:pStyle w:val="17"/>
            </w:pPr>
            <w:r>
              <w:t>100%</w:t>
            </w:r>
          </w:p>
        </w:tc>
        <w:tc>
          <w:tcPr>
            <w:tcW w:w="2797" w:type="dxa"/>
            <w:vAlign w:val="center"/>
          </w:tcPr>
          <w:p>
            <w:pPr>
              <w:pStyle w:val="17"/>
            </w:pPr>
            <w: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相关科室满意度</w:t>
            </w:r>
          </w:p>
        </w:tc>
        <w:tc>
          <w:tcPr>
            <w:tcW w:w="4387" w:type="dxa"/>
            <w:gridSpan w:val="2"/>
            <w:vAlign w:val="center"/>
          </w:tcPr>
          <w:p>
            <w:pPr>
              <w:pStyle w:val="17"/>
            </w:pPr>
            <w:r>
              <w:t>相关科室满意度</w:t>
            </w:r>
          </w:p>
        </w:tc>
        <w:tc>
          <w:tcPr>
            <w:tcW w:w="1936" w:type="dxa"/>
            <w:vAlign w:val="center"/>
          </w:tcPr>
          <w:p>
            <w:pPr>
              <w:pStyle w:val="17"/>
            </w:pPr>
            <w:r>
              <w:t>&gt;90%</w:t>
            </w:r>
          </w:p>
        </w:tc>
        <w:tc>
          <w:tcPr>
            <w:tcW w:w="2797" w:type="dxa"/>
            <w:vAlign w:val="center"/>
          </w:tcPr>
          <w:p>
            <w:pPr>
              <w:pStyle w:val="17"/>
            </w:pPr>
            <w:r>
              <w:t>调查问卷</w:t>
            </w:r>
          </w:p>
        </w:tc>
      </w:tr>
    </w:tbl>
    <w:p>
      <w:pPr>
        <w:spacing w:line="300" w:lineRule="exact"/>
        <w:jc w:val="left"/>
      </w:pPr>
    </w:p>
    <w:p>
      <w:pPr>
        <w:ind w:firstLine="560"/>
        <w:outlineLvl w:val="3"/>
        <w:rPr>
          <w:rFonts w:ascii="方正仿宋_GBK" w:hAnsi="方正仿宋_GBK" w:eastAsia="方正仿宋_GBK" w:cs="方正仿宋_GBK"/>
          <w:color w:val="000000"/>
          <w:sz w:val="28"/>
        </w:rPr>
      </w:pPr>
      <w:bookmarkStart w:id="1" w:name="_Toc67480298"/>
      <w:r>
        <w:rPr>
          <w:rFonts w:hint="eastAsia" w:ascii="方正仿宋_GBK" w:eastAsia="方正仿宋_GBK"/>
          <w:b/>
          <w:sz w:val="28"/>
        </w:rPr>
        <w:t>2.</w:t>
      </w:r>
      <w:bookmarkEnd w:id="1"/>
      <w:r>
        <w:rPr>
          <w:rFonts w:ascii="方正仿宋_GBK" w:hAnsi="方正仿宋_GBK" w:eastAsia="方正仿宋_GBK" w:cs="方正仿宋_GBK"/>
          <w:color w:val="000000"/>
          <w:sz w:val="28"/>
        </w:rPr>
        <w:t>2022年廊坊市标定地价体系更新项目香河县配套资金绩效目标表</w:t>
      </w:r>
    </w:p>
    <w:tbl>
      <w:tblPr>
        <w:tblStyle w:val="8"/>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7"/>
        <w:gridCol w:w="2021"/>
        <w:gridCol w:w="4387"/>
        <w:gridCol w:w="1936"/>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7" w:type="dxa"/>
            <w:vAlign w:val="center"/>
          </w:tcPr>
          <w:p>
            <w:pPr>
              <w:pStyle w:val="16"/>
            </w:pPr>
            <w:r>
              <w:t>二级指标</w:t>
            </w:r>
          </w:p>
        </w:tc>
        <w:tc>
          <w:tcPr>
            <w:tcW w:w="2021" w:type="dxa"/>
            <w:vAlign w:val="center"/>
          </w:tcPr>
          <w:p>
            <w:pPr>
              <w:pStyle w:val="16"/>
            </w:pPr>
            <w:r>
              <w:t>三级指标</w:t>
            </w:r>
          </w:p>
        </w:tc>
        <w:tc>
          <w:tcPr>
            <w:tcW w:w="4387" w:type="dxa"/>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7" w:type="dxa"/>
            <w:vAlign w:val="center"/>
          </w:tcPr>
          <w:p>
            <w:pPr>
              <w:pStyle w:val="17"/>
            </w:pPr>
            <w:r>
              <w:t>数量指标</w:t>
            </w:r>
          </w:p>
        </w:tc>
        <w:tc>
          <w:tcPr>
            <w:tcW w:w="2021" w:type="dxa"/>
            <w:vAlign w:val="center"/>
          </w:tcPr>
          <w:p>
            <w:pPr>
              <w:pStyle w:val="17"/>
            </w:pPr>
            <w:r>
              <w:t>数据库成果</w:t>
            </w:r>
          </w:p>
        </w:tc>
        <w:tc>
          <w:tcPr>
            <w:tcW w:w="4387" w:type="dxa"/>
            <w:vAlign w:val="center"/>
          </w:tcPr>
          <w:p>
            <w:pPr>
              <w:pStyle w:val="17"/>
            </w:pPr>
            <w:r>
              <w:t>数据库成果数量是否达标</w:t>
            </w:r>
          </w:p>
        </w:tc>
        <w:tc>
          <w:tcPr>
            <w:tcW w:w="1936" w:type="dxa"/>
            <w:vAlign w:val="center"/>
          </w:tcPr>
          <w:p>
            <w:pPr>
              <w:pStyle w:val="17"/>
            </w:pPr>
            <w:r>
              <w:t>1个</w:t>
            </w:r>
          </w:p>
        </w:tc>
        <w:tc>
          <w:tcPr>
            <w:tcW w:w="2797" w:type="dxa"/>
            <w:vAlign w:val="center"/>
          </w:tcPr>
          <w:p>
            <w:pPr>
              <w:pStyle w:val="17"/>
            </w:pPr>
            <w:r>
              <w:t>《标定地价规程》（TD/T 1052-2017）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质量指标</w:t>
            </w:r>
          </w:p>
        </w:tc>
        <w:tc>
          <w:tcPr>
            <w:tcW w:w="2021" w:type="dxa"/>
            <w:vAlign w:val="center"/>
          </w:tcPr>
          <w:p>
            <w:pPr>
              <w:pStyle w:val="17"/>
            </w:pPr>
            <w:r>
              <w:t>验收通过率</w:t>
            </w:r>
          </w:p>
        </w:tc>
        <w:tc>
          <w:tcPr>
            <w:tcW w:w="4387" w:type="dxa"/>
            <w:vAlign w:val="center"/>
          </w:tcPr>
          <w:p>
            <w:pPr>
              <w:pStyle w:val="17"/>
            </w:pPr>
            <w:r>
              <w:t>项目成果是否通过验收</w:t>
            </w:r>
          </w:p>
        </w:tc>
        <w:tc>
          <w:tcPr>
            <w:tcW w:w="1936" w:type="dxa"/>
            <w:vAlign w:val="center"/>
          </w:tcPr>
          <w:p>
            <w:pPr>
              <w:pStyle w:val="17"/>
            </w:pPr>
            <w:r>
              <w:t>100%</w:t>
            </w:r>
          </w:p>
        </w:tc>
        <w:tc>
          <w:tcPr>
            <w:tcW w:w="2797" w:type="dxa"/>
            <w:vAlign w:val="center"/>
          </w:tcPr>
          <w:p>
            <w:pPr>
              <w:pStyle w:val="17"/>
            </w:pPr>
            <w:r>
              <w:t>根据《项目委托合同书》规定，验收该项目需要标定地价评估报告/建设报告、标准宗地登记信息表、标准宗地评估技术要点表、数据库成果及标定地价管理信息系统是否合格。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时效指标</w:t>
            </w:r>
          </w:p>
        </w:tc>
        <w:tc>
          <w:tcPr>
            <w:tcW w:w="2021" w:type="dxa"/>
            <w:vAlign w:val="center"/>
          </w:tcPr>
          <w:p>
            <w:pPr>
              <w:pStyle w:val="17"/>
            </w:pPr>
            <w:r>
              <w:t>项目完成及时性</w:t>
            </w:r>
          </w:p>
        </w:tc>
        <w:tc>
          <w:tcPr>
            <w:tcW w:w="4387" w:type="dxa"/>
            <w:vAlign w:val="center"/>
          </w:tcPr>
          <w:p>
            <w:pPr>
              <w:pStyle w:val="17"/>
            </w:pPr>
            <w:r>
              <w:t>完成标定地价更新和信息系统维护工作</w:t>
            </w:r>
          </w:p>
        </w:tc>
        <w:tc>
          <w:tcPr>
            <w:tcW w:w="1936" w:type="dxa"/>
            <w:vAlign w:val="center"/>
          </w:tcPr>
          <w:p>
            <w:pPr>
              <w:pStyle w:val="17"/>
            </w:pPr>
            <w:r>
              <w:t>100%</w:t>
            </w:r>
          </w:p>
        </w:tc>
        <w:tc>
          <w:tcPr>
            <w:tcW w:w="2797" w:type="dxa"/>
            <w:vAlign w:val="center"/>
          </w:tcPr>
          <w:p>
            <w:pPr>
              <w:pStyle w:val="17"/>
            </w:pPr>
            <w: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成本指标</w:t>
            </w:r>
          </w:p>
        </w:tc>
        <w:tc>
          <w:tcPr>
            <w:tcW w:w="2021" w:type="dxa"/>
            <w:vAlign w:val="center"/>
          </w:tcPr>
          <w:p>
            <w:pPr>
              <w:pStyle w:val="17"/>
            </w:pPr>
            <w:r>
              <w:t>成本控制数</w:t>
            </w:r>
          </w:p>
        </w:tc>
        <w:tc>
          <w:tcPr>
            <w:tcW w:w="4387" w:type="dxa"/>
            <w:vAlign w:val="center"/>
          </w:tcPr>
          <w:p>
            <w:pPr>
              <w:pStyle w:val="17"/>
            </w:pPr>
            <w:r>
              <w:t>项目预算成本</w:t>
            </w:r>
          </w:p>
        </w:tc>
        <w:tc>
          <w:tcPr>
            <w:tcW w:w="1936" w:type="dxa"/>
            <w:vAlign w:val="center"/>
          </w:tcPr>
          <w:p>
            <w:pPr>
              <w:pStyle w:val="17"/>
            </w:pPr>
            <w:r>
              <w:t>≤1.25万元/月</w:t>
            </w:r>
          </w:p>
        </w:tc>
        <w:tc>
          <w:tcPr>
            <w:tcW w:w="2797" w:type="dxa"/>
            <w:vAlign w:val="center"/>
          </w:tcPr>
          <w:p>
            <w:pPr>
              <w:pStyle w:val="17"/>
            </w:pPr>
            <w:r>
              <w:t>根据《项目委托合同书》规定，验收该项目需要标定地价评估报告/建设报告、标准宗地登记信息表、标准宗地评估技术要点表、数据库成果及标定地价管理信息系统是否合格。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7" w:type="dxa"/>
            <w:vAlign w:val="center"/>
          </w:tcPr>
          <w:p>
            <w:pPr>
              <w:pStyle w:val="17"/>
            </w:pPr>
            <w:r>
              <w:t>社会效益指标</w:t>
            </w:r>
          </w:p>
        </w:tc>
        <w:tc>
          <w:tcPr>
            <w:tcW w:w="2021" w:type="dxa"/>
            <w:vAlign w:val="center"/>
          </w:tcPr>
          <w:p>
            <w:pPr>
              <w:pStyle w:val="17"/>
            </w:pPr>
            <w:r>
              <w:t>完善公示地价体系</w:t>
            </w:r>
          </w:p>
        </w:tc>
        <w:tc>
          <w:tcPr>
            <w:tcW w:w="4387" w:type="dxa"/>
            <w:vAlign w:val="center"/>
          </w:tcPr>
          <w:p>
            <w:pPr>
              <w:pStyle w:val="17"/>
            </w:pPr>
            <w:r>
              <w:t>项目成果是否能完善公示地价体系</w:t>
            </w:r>
          </w:p>
        </w:tc>
        <w:tc>
          <w:tcPr>
            <w:tcW w:w="1936" w:type="dxa"/>
            <w:vAlign w:val="center"/>
          </w:tcPr>
          <w:p>
            <w:pPr>
              <w:pStyle w:val="17"/>
            </w:pPr>
            <w:r>
              <w:t>100%</w:t>
            </w:r>
          </w:p>
        </w:tc>
        <w:tc>
          <w:tcPr>
            <w:tcW w:w="2797" w:type="dxa"/>
            <w:vAlign w:val="center"/>
          </w:tcPr>
          <w:p>
            <w:pPr>
              <w:pStyle w:val="17"/>
            </w:pPr>
            <w: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7" w:type="dxa"/>
            <w:vAlign w:val="center"/>
          </w:tcPr>
          <w:p>
            <w:pPr>
              <w:pStyle w:val="17"/>
            </w:pPr>
            <w:r>
              <w:t>可持续影响指标</w:t>
            </w:r>
          </w:p>
        </w:tc>
        <w:tc>
          <w:tcPr>
            <w:tcW w:w="2021" w:type="dxa"/>
            <w:vAlign w:val="center"/>
          </w:tcPr>
          <w:p>
            <w:pPr>
              <w:pStyle w:val="17"/>
            </w:pPr>
            <w:r>
              <w:t>标定地价利用效果</w:t>
            </w:r>
          </w:p>
        </w:tc>
        <w:tc>
          <w:tcPr>
            <w:tcW w:w="4387" w:type="dxa"/>
            <w:vAlign w:val="center"/>
          </w:tcPr>
          <w:p>
            <w:pPr>
              <w:pStyle w:val="17"/>
            </w:pPr>
            <w:r>
              <w:t>在日常中可提高土地市场价值参考标准准确性，充分发挥香河县标定地价成果对于土地市场价格的指导意义，充分满足公众信息的需求。</w:t>
            </w:r>
          </w:p>
        </w:tc>
        <w:tc>
          <w:tcPr>
            <w:tcW w:w="1936" w:type="dxa"/>
            <w:vAlign w:val="center"/>
          </w:tcPr>
          <w:p>
            <w:pPr>
              <w:pStyle w:val="17"/>
            </w:pPr>
            <w:r>
              <w:t>100%</w:t>
            </w:r>
          </w:p>
        </w:tc>
        <w:tc>
          <w:tcPr>
            <w:tcW w:w="2797" w:type="dxa"/>
            <w:vAlign w:val="center"/>
          </w:tcPr>
          <w:p>
            <w:pPr>
              <w:pStyle w:val="17"/>
            </w:pPr>
            <w: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7" w:type="dxa"/>
            <w:vAlign w:val="center"/>
          </w:tcPr>
          <w:p>
            <w:pPr>
              <w:pStyle w:val="17"/>
            </w:pPr>
            <w:r>
              <w:t>服务对象满意度指标</w:t>
            </w:r>
          </w:p>
        </w:tc>
        <w:tc>
          <w:tcPr>
            <w:tcW w:w="2021" w:type="dxa"/>
            <w:vAlign w:val="center"/>
          </w:tcPr>
          <w:p>
            <w:pPr>
              <w:pStyle w:val="17"/>
            </w:pPr>
            <w:r>
              <w:t>服务对象满意度指标</w:t>
            </w:r>
          </w:p>
        </w:tc>
        <w:tc>
          <w:tcPr>
            <w:tcW w:w="4387" w:type="dxa"/>
            <w:vAlign w:val="center"/>
          </w:tcPr>
          <w:p>
            <w:pPr>
              <w:pStyle w:val="17"/>
            </w:pPr>
            <w:r>
              <w:t>相关单位和部门满意程度</w:t>
            </w:r>
          </w:p>
        </w:tc>
        <w:tc>
          <w:tcPr>
            <w:tcW w:w="1936" w:type="dxa"/>
            <w:vAlign w:val="center"/>
          </w:tcPr>
          <w:p>
            <w:pPr>
              <w:pStyle w:val="17"/>
            </w:pPr>
            <w:r>
              <w:t>≥90%</w:t>
            </w:r>
          </w:p>
        </w:tc>
        <w:tc>
          <w:tcPr>
            <w:tcW w:w="2797" w:type="dxa"/>
            <w:vAlign w:val="center"/>
          </w:tcPr>
          <w:p>
            <w:pPr>
              <w:pStyle w:val="17"/>
            </w:pPr>
            <w:r>
              <w:t>问卷调查</w:t>
            </w:r>
          </w:p>
        </w:tc>
      </w:tr>
    </w:tbl>
    <w:p>
      <w:pPr>
        <w:ind w:firstLine="560"/>
        <w:outlineLvl w:val="3"/>
      </w:pPr>
      <w:bookmarkStart w:id="2" w:name="_Toc_4_4_0000000006"/>
      <w:r>
        <w:rPr>
          <w:rFonts w:ascii="方正仿宋_GBK" w:hAnsi="方正仿宋_GBK" w:eastAsia="方正仿宋_GBK" w:cs="方正仿宋_GBK"/>
          <w:color w:val="000000"/>
          <w:sz w:val="28"/>
        </w:rPr>
        <w:t>3.2022年土地变更调查项目经费绩效目标表</w:t>
      </w:r>
      <w:bookmarkEnd w:id="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13102422P002PR510002A</w:t>
            </w:r>
          </w:p>
        </w:tc>
        <w:tc>
          <w:tcPr>
            <w:tcW w:w="2408" w:type="dxa"/>
            <w:vAlign w:val="center"/>
          </w:tcPr>
          <w:p>
            <w:pPr>
              <w:pStyle w:val="16"/>
            </w:pPr>
            <w:r>
              <w:t>项目名称</w:t>
            </w:r>
          </w:p>
        </w:tc>
        <w:tc>
          <w:tcPr>
            <w:tcW w:w="6712" w:type="dxa"/>
            <w:gridSpan w:val="3"/>
            <w:vAlign w:val="center"/>
          </w:tcPr>
          <w:p>
            <w:pPr>
              <w:pStyle w:val="17"/>
            </w:pPr>
            <w:r>
              <w:t>2022年土地变更调查项目经费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2022年土地变更调查项目经费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依据统一的技术标准，按照新修订的《土地利用现状分类》（GB21010-2017）国家标准，利用遥感和“互联网+”等新科技手段，查清全县各类农用地、建设用地和未利用土地的面积、分布及用途等状况；查清全县各类土地的权属状况；更新全县耕地数量、质量、分布状况；建立县级土地基础数据库，完善各级互联共享的网络化管理系统；健全土地资源变化信息的调查统计、全天候全覆盖遥感监测与快速更新机制。</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数据库</w:t>
            </w:r>
          </w:p>
        </w:tc>
        <w:tc>
          <w:tcPr>
            <w:tcW w:w="4387" w:type="dxa"/>
            <w:gridSpan w:val="2"/>
            <w:vAlign w:val="center"/>
          </w:tcPr>
          <w:p>
            <w:pPr>
              <w:pStyle w:val="17"/>
            </w:pPr>
            <w:r>
              <w:t>建成</w:t>
            </w:r>
          </w:p>
        </w:tc>
        <w:tc>
          <w:tcPr>
            <w:tcW w:w="1936" w:type="dxa"/>
            <w:vAlign w:val="center"/>
          </w:tcPr>
          <w:p>
            <w:pPr>
              <w:pStyle w:val="17"/>
            </w:pPr>
            <w:r>
              <w:t>1套</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成果验收合格率</w:t>
            </w:r>
          </w:p>
        </w:tc>
        <w:tc>
          <w:tcPr>
            <w:tcW w:w="4387" w:type="dxa"/>
            <w:gridSpan w:val="2"/>
            <w:vAlign w:val="center"/>
          </w:tcPr>
          <w:p>
            <w:pPr>
              <w:pStyle w:val="17"/>
            </w:pPr>
            <w:r>
              <w:t>可用</w:t>
            </w:r>
          </w:p>
        </w:tc>
        <w:tc>
          <w:tcPr>
            <w:tcW w:w="1936" w:type="dxa"/>
            <w:vAlign w:val="center"/>
          </w:tcPr>
          <w:p>
            <w:pPr>
              <w:pStyle w:val="17"/>
            </w:pPr>
            <w:r>
              <w:t>≥95%</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w:t>
            </w:r>
          </w:p>
        </w:tc>
        <w:tc>
          <w:tcPr>
            <w:tcW w:w="4387" w:type="dxa"/>
            <w:gridSpan w:val="2"/>
            <w:vAlign w:val="center"/>
          </w:tcPr>
          <w:p>
            <w:pPr>
              <w:pStyle w:val="17"/>
            </w:pPr>
            <w:r>
              <w:t>及时</w:t>
            </w:r>
          </w:p>
        </w:tc>
        <w:tc>
          <w:tcPr>
            <w:tcW w:w="1936" w:type="dxa"/>
            <w:vAlign w:val="center"/>
          </w:tcPr>
          <w:p>
            <w:pPr>
              <w:pStyle w:val="17"/>
            </w:pPr>
            <w:r>
              <w:t>≥90%</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询价</w:t>
            </w:r>
          </w:p>
        </w:tc>
        <w:tc>
          <w:tcPr>
            <w:tcW w:w="1936" w:type="dxa"/>
            <w:vAlign w:val="center"/>
          </w:tcPr>
          <w:p>
            <w:pPr>
              <w:pStyle w:val="17"/>
            </w:pPr>
            <w:r>
              <w:t>≤1.67万元/月</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数据应用准确性和全面性</w:t>
            </w:r>
          </w:p>
        </w:tc>
        <w:tc>
          <w:tcPr>
            <w:tcW w:w="4387" w:type="dxa"/>
            <w:gridSpan w:val="2"/>
            <w:vAlign w:val="center"/>
          </w:tcPr>
          <w:p>
            <w:pPr>
              <w:pStyle w:val="17"/>
            </w:pPr>
            <w:r>
              <w:t>提供基础数据应用准确程度</w:t>
            </w:r>
          </w:p>
        </w:tc>
        <w:tc>
          <w:tcPr>
            <w:tcW w:w="1936" w:type="dxa"/>
            <w:vAlign w:val="center"/>
          </w:tcPr>
          <w:p>
            <w:pPr>
              <w:pStyle w:val="17"/>
            </w:pPr>
            <w:r>
              <w:t>≥90%</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为应用部门提供服务</w:t>
            </w:r>
          </w:p>
        </w:tc>
        <w:tc>
          <w:tcPr>
            <w:tcW w:w="4387" w:type="dxa"/>
            <w:gridSpan w:val="2"/>
            <w:vAlign w:val="center"/>
          </w:tcPr>
          <w:p>
            <w:pPr>
              <w:pStyle w:val="17"/>
            </w:pPr>
            <w:r>
              <w:t>持续提供基础服务</w:t>
            </w:r>
          </w:p>
        </w:tc>
        <w:tc>
          <w:tcPr>
            <w:tcW w:w="1936" w:type="dxa"/>
            <w:vAlign w:val="center"/>
          </w:tcPr>
          <w:p>
            <w:pPr>
              <w:pStyle w:val="17"/>
            </w:pPr>
            <w:r>
              <w:t>1组</w:t>
            </w:r>
          </w:p>
        </w:tc>
        <w:tc>
          <w:tcPr>
            <w:tcW w:w="2797" w:type="dxa"/>
            <w:vAlign w:val="center"/>
          </w:tcPr>
          <w:p>
            <w:pPr>
              <w:pStyle w:val="17"/>
            </w:pPr>
            <w:r>
              <w:t>《土地调查条例》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应用部门满意度</w:t>
            </w:r>
          </w:p>
        </w:tc>
        <w:tc>
          <w:tcPr>
            <w:tcW w:w="4387" w:type="dxa"/>
            <w:gridSpan w:val="2"/>
            <w:vAlign w:val="center"/>
          </w:tcPr>
          <w:p>
            <w:pPr>
              <w:pStyle w:val="17"/>
            </w:pPr>
            <w:r>
              <w:t>应用部门对工作完成情况满意程度</w:t>
            </w:r>
          </w:p>
        </w:tc>
        <w:tc>
          <w:tcPr>
            <w:tcW w:w="1936" w:type="dxa"/>
            <w:vAlign w:val="center"/>
          </w:tcPr>
          <w:p>
            <w:pPr>
              <w:pStyle w:val="17"/>
            </w:pPr>
            <w:r>
              <w:t>≥90%</w:t>
            </w:r>
          </w:p>
        </w:tc>
        <w:tc>
          <w:tcPr>
            <w:tcW w:w="2797" w:type="dxa"/>
            <w:vAlign w:val="center"/>
          </w:tcPr>
          <w:p>
            <w:pPr>
              <w:pStyle w:val="17"/>
            </w:pPr>
            <w:r>
              <w:t>《土地调查条例》</w:t>
            </w:r>
          </w:p>
        </w:tc>
      </w:tr>
    </w:tbl>
    <w:p>
      <w:pPr>
        <w:ind w:firstLine="560"/>
        <w:outlineLvl w:val="3"/>
      </w:pPr>
      <w:bookmarkStart w:id="3" w:name="_Toc_4_4_0000000007"/>
      <w:r>
        <w:rPr>
          <w:rFonts w:ascii="方正仿宋_GBK" w:hAnsi="方正仿宋_GBK" w:eastAsia="方正仿宋_GBK" w:cs="方正仿宋_GBK"/>
          <w:color w:val="000000"/>
          <w:sz w:val="28"/>
        </w:rPr>
        <w:t>4.编制2022年度国有建设用地供应计划经费绩效目标表</w:t>
      </w:r>
      <w:bookmarkEnd w:id="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13102422P00F59610002J</w:t>
            </w:r>
          </w:p>
        </w:tc>
        <w:tc>
          <w:tcPr>
            <w:tcW w:w="2408" w:type="dxa"/>
            <w:vAlign w:val="center"/>
          </w:tcPr>
          <w:p>
            <w:pPr>
              <w:pStyle w:val="16"/>
            </w:pPr>
            <w:r>
              <w:t>项目名称</w:t>
            </w:r>
          </w:p>
        </w:tc>
        <w:tc>
          <w:tcPr>
            <w:tcW w:w="6712" w:type="dxa"/>
            <w:gridSpan w:val="3"/>
            <w:vAlign w:val="center"/>
          </w:tcPr>
          <w:p>
            <w:pPr>
              <w:pStyle w:val="17"/>
            </w:pPr>
            <w:r>
              <w:t>编制2022年度国有建设用地供应计划经费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9.00</w:t>
            </w:r>
          </w:p>
        </w:tc>
        <w:tc>
          <w:tcPr>
            <w:tcW w:w="2408" w:type="dxa"/>
            <w:vAlign w:val="center"/>
          </w:tcPr>
          <w:p>
            <w:pPr>
              <w:pStyle w:val="16"/>
            </w:pPr>
            <w:r>
              <w:t>其中：财政    资金</w:t>
            </w:r>
          </w:p>
        </w:tc>
        <w:tc>
          <w:tcPr>
            <w:tcW w:w="1979" w:type="dxa"/>
            <w:vAlign w:val="center"/>
          </w:tcPr>
          <w:p>
            <w:pPr>
              <w:pStyle w:val="17"/>
            </w:pPr>
            <w:r>
              <w:t>9.00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编制2022年度国有建设用地供应计划经费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1.目标内容1通过项目的开展完成国有供应计划编制工作，实现土地供应的科学性、针对性、合理性。</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编制供应计划       文本数量</w:t>
            </w:r>
          </w:p>
        </w:tc>
        <w:tc>
          <w:tcPr>
            <w:tcW w:w="4387" w:type="dxa"/>
            <w:gridSpan w:val="2"/>
            <w:vAlign w:val="center"/>
          </w:tcPr>
          <w:p>
            <w:pPr>
              <w:pStyle w:val="17"/>
            </w:pPr>
            <w:r>
              <w:t>完成编制工作并上报土地动态监测与监管系统</w:t>
            </w:r>
          </w:p>
        </w:tc>
        <w:tc>
          <w:tcPr>
            <w:tcW w:w="1936" w:type="dxa"/>
            <w:vAlign w:val="center"/>
          </w:tcPr>
          <w:p>
            <w:pPr>
              <w:pStyle w:val="17"/>
            </w:pPr>
            <w:r>
              <w:t>1套</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验收合格率</w:t>
            </w:r>
          </w:p>
        </w:tc>
        <w:tc>
          <w:tcPr>
            <w:tcW w:w="4387" w:type="dxa"/>
            <w:gridSpan w:val="2"/>
            <w:vAlign w:val="center"/>
          </w:tcPr>
          <w:p>
            <w:pPr>
              <w:pStyle w:val="17"/>
            </w:pPr>
            <w:r>
              <w:t>上报省厅反馈合格情况</w:t>
            </w:r>
          </w:p>
        </w:tc>
        <w:tc>
          <w:tcPr>
            <w:tcW w:w="1936" w:type="dxa"/>
            <w:vAlign w:val="center"/>
          </w:tcPr>
          <w:p>
            <w:pPr>
              <w:pStyle w:val="17"/>
            </w:pPr>
            <w:r>
              <w:t>100%</w:t>
            </w:r>
          </w:p>
        </w:tc>
        <w:tc>
          <w:tcPr>
            <w:tcW w:w="2797" w:type="dxa"/>
            <w:vAlign w:val="center"/>
          </w:tcPr>
          <w:p>
            <w:pPr>
              <w:pStyle w:val="17"/>
            </w:pPr>
            <w:r>
              <w:t>根据国土资源部关于印发《国有建设用地供应计划编制规范》（国土资发【2010】117号）并将供应计划文本上报至中国土地市场网进行验收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项目完成及时性</w:t>
            </w:r>
          </w:p>
        </w:tc>
        <w:tc>
          <w:tcPr>
            <w:tcW w:w="4387" w:type="dxa"/>
            <w:gridSpan w:val="2"/>
            <w:vAlign w:val="center"/>
          </w:tcPr>
          <w:p>
            <w:pPr>
              <w:pStyle w:val="17"/>
            </w:pPr>
            <w:r>
              <w:t>3月底前完成</w:t>
            </w:r>
          </w:p>
        </w:tc>
        <w:tc>
          <w:tcPr>
            <w:tcW w:w="1936" w:type="dxa"/>
            <w:vAlign w:val="center"/>
          </w:tcPr>
          <w:p>
            <w:pPr>
              <w:pStyle w:val="17"/>
            </w:pPr>
            <w:r>
              <w:t>100%</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项目预算成本</w:t>
            </w:r>
          </w:p>
        </w:tc>
        <w:tc>
          <w:tcPr>
            <w:tcW w:w="1936" w:type="dxa"/>
            <w:vAlign w:val="center"/>
          </w:tcPr>
          <w:p>
            <w:pPr>
              <w:pStyle w:val="17"/>
            </w:pPr>
            <w:r>
              <w:t>≤0.75万元</w:t>
            </w:r>
          </w:p>
        </w:tc>
        <w:tc>
          <w:tcPr>
            <w:tcW w:w="2797" w:type="dxa"/>
            <w:vAlign w:val="center"/>
          </w:tcPr>
          <w:p>
            <w:pPr>
              <w:pStyle w:val="17"/>
            </w:pPr>
            <w:r>
              <w:t>实施单位根据国家和行业现行的法规和标准，参照相关技术规范以及提供的资料、文件、相关数据、相关工作编制出香河县2022年度国有建设用地供应计划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可持续影响指标</w:t>
            </w:r>
          </w:p>
        </w:tc>
        <w:tc>
          <w:tcPr>
            <w:tcW w:w="2022" w:type="dxa"/>
            <w:vAlign w:val="center"/>
          </w:tcPr>
          <w:p>
            <w:pPr>
              <w:pStyle w:val="17"/>
            </w:pPr>
            <w:r>
              <w:t>成果利用率</w:t>
            </w:r>
          </w:p>
        </w:tc>
        <w:tc>
          <w:tcPr>
            <w:tcW w:w="4387" w:type="dxa"/>
            <w:gridSpan w:val="2"/>
            <w:vAlign w:val="center"/>
          </w:tcPr>
          <w:p>
            <w:pPr>
              <w:pStyle w:val="17"/>
            </w:pPr>
            <w:r>
              <w:t>在日常工作中成果利用情况</w:t>
            </w:r>
          </w:p>
        </w:tc>
        <w:tc>
          <w:tcPr>
            <w:tcW w:w="1936" w:type="dxa"/>
            <w:vAlign w:val="center"/>
          </w:tcPr>
          <w:p>
            <w:pPr>
              <w:pStyle w:val="17"/>
            </w:pPr>
            <w:r>
              <w:t>100%</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供应计划对社会发展和土地管理持续的效果</w:t>
            </w:r>
          </w:p>
        </w:tc>
        <w:tc>
          <w:tcPr>
            <w:tcW w:w="4387" w:type="dxa"/>
            <w:gridSpan w:val="2"/>
            <w:vAlign w:val="center"/>
          </w:tcPr>
          <w:p>
            <w:pPr>
              <w:pStyle w:val="17"/>
            </w:pPr>
            <w:r>
              <w:t>根据供应计划可以合理的安排土地供应结构，促进土地集约节约利用，有效实施土地利用总体规划和土地利用年度计划，切实加强国有建设用地供应管理，确保经济社会全面协调可持续发展。</w:t>
            </w:r>
          </w:p>
        </w:tc>
        <w:tc>
          <w:tcPr>
            <w:tcW w:w="1936" w:type="dxa"/>
            <w:vAlign w:val="center"/>
          </w:tcPr>
          <w:p>
            <w:pPr>
              <w:pStyle w:val="17"/>
            </w:pPr>
            <w:r>
              <w:t>100%</w:t>
            </w:r>
          </w:p>
        </w:tc>
        <w:tc>
          <w:tcPr>
            <w:tcW w:w="2797" w:type="dxa"/>
            <w:vAlign w:val="center"/>
          </w:tcPr>
          <w:p>
            <w:pPr>
              <w:pStyle w:val="17"/>
            </w:pPr>
            <w:r>
              <w:t>国土资源部关于印发《国有建设用地供应计划编制规范》（国土资发【2010】117号）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服务对象满意度指标</w:t>
            </w:r>
          </w:p>
        </w:tc>
        <w:tc>
          <w:tcPr>
            <w:tcW w:w="4387" w:type="dxa"/>
            <w:gridSpan w:val="2"/>
            <w:vAlign w:val="center"/>
          </w:tcPr>
          <w:p>
            <w:pPr>
              <w:pStyle w:val="17"/>
            </w:pPr>
            <w:r>
              <w:t>相关单位和部门满意程度</w:t>
            </w:r>
          </w:p>
        </w:tc>
        <w:tc>
          <w:tcPr>
            <w:tcW w:w="1936" w:type="dxa"/>
            <w:vAlign w:val="center"/>
          </w:tcPr>
          <w:p>
            <w:pPr>
              <w:pStyle w:val="17"/>
            </w:pPr>
            <w:r>
              <w:t>≥95%</w:t>
            </w:r>
          </w:p>
        </w:tc>
        <w:tc>
          <w:tcPr>
            <w:tcW w:w="2797" w:type="dxa"/>
            <w:vAlign w:val="center"/>
          </w:tcPr>
          <w:p>
            <w:pPr>
              <w:pStyle w:val="17"/>
            </w:pPr>
            <w:r>
              <w:t>国土资源部关于印发《国有建设用地供应计划编制规范》（国土资发【2010】117号）</w:t>
            </w:r>
          </w:p>
        </w:tc>
      </w:tr>
    </w:tbl>
    <w:p>
      <w:pPr>
        <w:ind w:firstLine="560"/>
        <w:outlineLvl w:val="3"/>
      </w:pPr>
      <w:bookmarkStart w:id="4" w:name="_Toc_4_4_0000000008"/>
      <w:r>
        <w:rPr>
          <w:rFonts w:ascii="方正仿宋_GBK" w:hAnsi="方正仿宋_GBK" w:eastAsia="方正仿宋_GBK" w:cs="方正仿宋_GBK"/>
          <w:color w:val="000000"/>
          <w:sz w:val="28"/>
        </w:rPr>
        <w:t>5.编制2022年度土地储备计划经费绩效目标表</w:t>
      </w:r>
      <w:bookmarkEnd w:id="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13102422P00365610002E</w:t>
            </w:r>
          </w:p>
        </w:tc>
        <w:tc>
          <w:tcPr>
            <w:tcW w:w="2408" w:type="dxa"/>
            <w:vAlign w:val="center"/>
          </w:tcPr>
          <w:p>
            <w:pPr>
              <w:pStyle w:val="16"/>
            </w:pPr>
            <w:r>
              <w:t>项目名称</w:t>
            </w:r>
          </w:p>
        </w:tc>
        <w:tc>
          <w:tcPr>
            <w:tcW w:w="6712" w:type="dxa"/>
            <w:gridSpan w:val="3"/>
            <w:vAlign w:val="center"/>
          </w:tcPr>
          <w:p>
            <w:pPr>
              <w:pStyle w:val="17"/>
            </w:pPr>
            <w:r>
              <w:t>编制2022年度土地储备计划经费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9.50</w:t>
            </w:r>
          </w:p>
        </w:tc>
        <w:tc>
          <w:tcPr>
            <w:tcW w:w="2408" w:type="dxa"/>
            <w:vAlign w:val="center"/>
          </w:tcPr>
          <w:p>
            <w:pPr>
              <w:pStyle w:val="16"/>
            </w:pPr>
            <w:r>
              <w:t>其中：财政    资金</w:t>
            </w:r>
          </w:p>
        </w:tc>
        <w:tc>
          <w:tcPr>
            <w:tcW w:w="1979" w:type="dxa"/>
            <w:vAlign w:val="center"/>
          </w:tcPr>
          <w:p>
            <w:pPr>
              <w:pStyle w:val="17"/>
            </w:pPr>
            <w:r>
              <w:t>9.50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编制2022年度土地储备计划经费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1.目标内容12022年一季度结束前完成2022年年度储备计划的编制，并经县政府审批后报自然资源部土地储备信息监测与监管系统，通过系统审核。</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收储土地数量</w:t>
            </w:r>
          </w:p>
        </w:tc>
        <w:tc>
          <w:tcPr>
            <w:tcW w:w="4387" w:type="dxa"/>
            <w:gridSpan w:val="2"/>
            <w:vAlign w:val="center"/>
          </w:tcPr>
          <w:p>
            <w:pPr>
              <w:pStyle w:val="17"/>
            </w:pPr>
            <w:r>
              <w:t>编制完成2022年度储备计划</w:t>
            </w:r>
          </w:p>
        </w:tc>
        <w:tc>
          <w:tcPr>
            <w:tcW w:w="1936" w:type="dxa"/>
            <w:vAlign w:val="center"/>
          </w:tcPr>
          <w:p>
            <w:pPr>
              <w:pStyle w:val="17"/>
            </w:pPr>
            <w:r>
              <w:t>≥50宗</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经县政府批准并录入土地动态监测网</w:t>
            </w:r>
          </w:p>
        </w:tc>
        <w:tc>
          <w:tcPr>
            <w:tcW w:w="4387" w:type="dxa"/>
            <w:gridSpan w:val="2"/>
            <w:vAlign w:val="center"/>
          </w:tcPr>
          <w:p>
            <w:pPr>
              <w:pStyle w:val="17"/>
            </w:pPr>
            <w:r>
              <w:t>完成编制工作并上报土地动态监测系统</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w:t>
            </w:r>
          </w:p>
        </w:tc>
        <w:tc>
          <w:tcPr>
            <w:tcW w:w="4387" w:type="dxa"/>
            <w:gridSpan w:val="2"/>
            <w:vAlign w:val="center"/>
          </w:tcPr>
          <w:p>
            <w:pPr>
              <w:pStyle w:val="17"/>
            </w:pPr>
            <w:r>
              <w:t>按计划及时完工</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编制储备计划文本费用</w:t>
            </w:r>
          </w:p>
        </w:tc>
        <w:tc>
          <w:tcPr>
            <w:tcW w:w="4387" w:type="dxa"/>
            <w:gridSpan w:val="2"/>
            <w:vAlign w:val="center"/>
          </w:tcPr>
          <w:p>
            <w:pPr>
              <w:pStyle w:val="17"/>
            </w:pPr>
            <w:r>
              <w:t>采取询价方式确定</w:t>
            </w:r>
          </w:p>
        </w:tc>
        <w:tc>
          <w:tcPr>
            <w:tcW w:w="1936" w:type="dxa"/>
            <w:vAlign w:val="center"/>
          </w:tcPr>
          <w:p>
            <w:pPr>
              <w:pStyle w:val="17"/>
            </w:pPr>
            <w:r>
              <w:t>≤0.8万元/月</w:t>
            </w:r>
          </w:p>
        </w:tc>
        <w:tc>
          <w:tcPr>
            <w:tcW w:w="2797" w:type="dxa"/>
            <w:vAlign w:val="center"/>
          </w:tcPr>
          <w:p>
            <w:pPr>
              <w:pStyle w:val="17"/>
            </w:pPr>
            <w:r>
              <w:t>编制2022年度储备计划费用9.5万元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可持续影响指标</w:t>
            </w:r>
          </w:p>
        </w:tc>
        <w:tc>
          <w:tcPr>
            <w:tcW w:w="2022" w:type="dxa"/>
            <w:vAlign w:val="center"/>
          </w:tcPr>
          <w:p>
            <w:pPr>
              <w:pStyle w:val="17"/>
            </w:pPr>
            <w:r>
              <w:t>确定未来土地储备规模</w:t>
            </w:r>
          </w:p>
        </w:tc>
        <w:tc>
          <w:tcPr>
            <w:tcW w:w="4387" w:type="dxa"/>
            <w:gridSpan w:val="2"/>
            <w:vAlign w:val="center"/>
          </w:tcPr>
          <w:p>
            <w:pPr>
              <w:pStyle w:val="17"/>
            </w:pPr>
            <w:r>
              <w:t>2022年度储备计划发挥使用效益</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为政府供应土地提供必要保障</w:t>
            </w:r>
          </w:p>
        </w:tc>
        <w:tc>
          <w:tcPr>
            <w:tcW w:w="4387" w:type="dxa"/>
            <w:gridSpan w:val="2"/>
            <w:vAlign w:val="center"/>
          </w:tcPr>
          <w:p>
            <w:pPr>
              <w:pStyle w:val="17"/>
            </w:pPr>
            <w:r>
              <w:t>结合实际收储土地</w:t>
            </w:r>
          </w:p>
        </w:tc>
        <w:tc>
          <w:tcPr>
            <w:tcW w:w="1936" w:type="dxa"/>
            <w:vAlign w:val="center"/>
          </w:tcPr>
          <w:p>
            <w:pPr>
              <w:pStyle w:val="17"/>
            </w:pPr>
            <w:r>
              <w:t>≥80%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县政府下达同意编制2022年度土地储备计划批复</w:t>
            </w:r>
          </w:p>
        </w:tc>
        <w:tc>
          <w:tcPr>
            <w:tcW w:w="4387" w:type="dxa"/>
            <w:gridSpan w:val="2"/>
            <w:vAlign w:val="center"/>
          </w:tcPr>
          <w:p>
            <w:pPr>
              <w:pStyle w:val="17"/>
            </w:pPr>
            <w:r>
              <w:t>县政府批准并且录入土地动态监测网经上级部门审核通过</w:t>
            </w:r>
          </w:p>
        </w:tc>
        <w:tc>
          <w:tcPr>
            <w:tcW w:w="1936" w:type="dxa"/>
            <w:vAlign w:val="center"/>
          </w:tcPr>
          <w:p>
            <w:pPr>
              <w:pStyle w:val="17"/>
            </w:pPr>
            <w:r>
              <w:t>≥80%</w:t>
            </w:r>
          </w:p>
        </w:tc>
        <w:tc>
          <w:tcPr>
            <w:tcW w:w="2797" w:type="dxa"/>
            <w:vAlign w:val="center"/>
          </w:tcPr>
          <w:p>
            <w:pPr>
              <w:pStyle w:val="17"/>
            </w:pPr>
            <w:r>
              <w:t>由上级部门审核通过上报</w:t>
            </w:r>
          </w:p>
        </w:tc>
      </w:tr>
    </w:tbl>
    <w:p>
      <w:pPr>
        <w:ind w:firstLine="560"/>
        <w:outlineLvl w:val="3"/>
      </w:pPr>
      <w:bookmarkStart w:id="5" w:name="_Toc_4_4_0000000009"/>
      <w:r>
        <w:rPr>
          <w:rFonts w:ascii="方正仿宋_GBK" w:hAnsi="方正仿宋_GBK" w:eastAsia="方正仿宋_GBK" w:cs="方正仿宋_GBK"/>
          <w:color w:val="000000"/>
          <w:sz w:val="28"/>
        </w:rPr>
        <w:t>6.编制香河县国土空间生态专项规划经费绩效目标表</w:t>
      </w:r>
      <w:bookmarkEnd w:id="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13102422P00791510001R</w:t>
            </w:r>
          </w:p>
        </w:tc>
        <w:tc>
          <w:tcPr>
            <w:tcW w:w="2408" w:type="dxa"/>
            <w:vAlign w:val="center"/>
          </w:tcPr>
          <w:p>
            <w:pPr>
              <w:pStyle w:val="16"/>
            </w:pPr>
            <w:r>
              <w:t>项目名称</w:t>
            </w:r>
          </w:p>
        </w:tc>
        <w:tc>
          <w:tcPr>
            <w:tcW w:w="6712" w:type="dxa"/>
            <w:gridSpan w:val="3"/>
            <w:vAlign w:val="center"/>
          </w:tcPr>
          <w:p>
            <w:pPr>
              <w:pStyle w:val="17"/>
            </w:pPr>
            <w:r>
              <w:t>编制香河县国土空间生态专项规划经费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40.00</w:t>
            </w:r>
          </w:p>
        </w:tc>
        <w:tc>
          <w:tcPr>
            <w:tcW w:w="2408" w:type="dxa"/>
            <w:vAlign w:val="center"/>
          </w:tcPr>
          <w:p>
            <w:pPr>
              <w:pStyle w:val="16"/>
            </w:pPr>
            <w:r>
              <w:t>其中：财政    资金</w:t>
            </w:r>
          </w:p>
        </w:tc>
        <w:tc>
          <w:tcPr>
            <w:tcW w:w="1979" w:type="dxa"/>
            <w:vAlign w:val="center"/>
          </w:tcPr>
          <w:p>
            <w:pPr>
              <w:pStyle w:val="17"/>
            </w:pPr>
            <w:r>
              <w:t>40.00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编制香河县国土空间生态专项规划经费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1."目标内容1大力宣传野生动物保护和卫生防病知识，引导公众增强保护意识和法制观念，自觉摒弃滥食野生动物的不良习俗，以改善生态环境，提高人民生活质量，实现可持续发展的目标。</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编制规划</w:t>
            </w:r>
          </w:p>
        </w:tc>
        <w:tc>
          <w:tcPr>
            <w:tcW w:w="4387" w:type="dxa"/>
            <w:gridSpan w:val="2"/>
            <w:vAlign w:val="center"/>
          </w:tcPr>
          <w:p>
            <w:pPr>
              <w:pStyle w:val="17"/>
            </w:pPr>
            <w:r>
              <w:t>标准规范、技术规范和管理规范，数量达标</w:t>
            </w:r>
          </w:p>
        </w:tc>
        <w:tc>
          <w:tcPr>
            <w:tcW w:w="1936" w:type="dxa"/>
            <w:vAlign w:val="center"/>
          </w:tcPr>
          <w:p>
            <w:pPr>
              <w:pStyle w:val="17"/>
            </w:pPr>
            <w:r>
              <w:t>≤1套</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是否达到实施方案或项目设计要求</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≤3.34万元/月</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生态修复的提升作用</w:t>
            </w:r>
          </w:p>
        </w:tc>
        <w:tc>
          <w:tcPr>
            <w:tcW w:w="4387" w:type="dxa"/>
            <w:gridSpan w:val="2"/>
            <w:vAlign w:val="center"/>
          </w:tcPr>
          <w:p>
            <w:pPr>
              <w:pStyle w:val="17"/>
            </w:pPr>
            <w:r>
              <w:t>提高生态环境效益</w:t>
            </w:r>
          </w:p>
        </w:tc>
        <w:tc>
          <w:tcPr>
            <w:tcW w:w="1936" w:type="dxa"/>
            <w:vAlign w:val="center"/>
          </w:tcPr>
          <w:p>
            <w:pPr>
              <w:pStyle w:val="17"/>
            </w:pPr>
            <w:r>
              <w:t>≥80%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生态修复专项规划的指导作用</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6" w:name="_Toc_4_4_0000000010"/>
      <w:r>
        <w:rPr>
          <w:rFonts w:ascii="方正仿宋_GBK" w:hAnsi="方正仿宋_GBK" w:eastAsia="方正仿宋_GBK" w:cs="方正仿宋_GBK"/>
          <w:color w:val="000000"/>
          <w:sz w:val="28"/>
        </w:rPr>
        <w:t>7.潮白河滨河公园养护工程资金绩效目标表</w:t>
      </w:r>
      <w:bookmarkEnd w:id="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13102422P00X0Q010002A</w:t>
            </w:r>
          </w:p>
        </w:tc>
        <w:tc>
          <w:tcPr>
            <w:tcW w:w="2408" w:type="dxa"/>
            <w:vAlign w:val="center"/>
          </w:tcPr>
          <w:p>
            <w:pPr>
              <w:pStyle w:val="16"/>
            </w:pPr>
            <w:r>
              <w:t>项目名称</w:t>
            </w:r>
          </w:p>
        </w:tc>
        <w:tc>
          <w:tcPr>
            <w:tcW w:w="6712" w:type="dxa"/>
            <w:gridSpan w:val="3"/>
            <w:vAlign w:val="center"/>
          </w:tcPr>
          <w:p>
            <w:pPr>
              <w:pStyle w:val="17"/>
            </w:pPr>
            <w:r>
              <w:t>潮白河滨河公园养护工程资金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156.05</w:t>
            </w:r>
          </w:p>
        </w:tc>
        <w:tc>
          <w:tcPr>
            <w:tcW w:w="2408" w:type="dxa"/>
            <w:vAlign w:val="center"/>
          </w:tcPr>
          <w:p>
            <w:pPr>
              <w:pStyle w:val="16"/>
            </w:pPr>
            <w:r>
              <w:t>其中：财政    资金</w:t>
            </w:r>
          </w:p>
        </w:tc>
        <w:tc>
          <w:tcPr>
            <w:tcW w:w="1979" w:type="dxa"/>
            <w:vAlign w:val="center"/>
          </w:tcPr>
          <w:p>
            <w:pPr>
              <w:pStyle w:val="17"/>
            </w:pPr>
            <w:r>
              <w:t>156.05</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潮白河滨河公园养护工程资金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1."目标内容1通过对潮白河滨河公园进行养护，保持绿化工程的美观度，保证道路景观的可延续性。使城市绿化工程呈现出布局更加合理，功能更加齐备，实现绿化项目从园林性到实用性的转化。</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花卉、乔木数量</w:t>
            </w:r>
          </w:p>
        </w:tc>
        <w:tc>
          <w:tcPr>
            <w:tcW w:w="1936" w:type="dxa"/>
            <w:vAlign w:val="center"/>
          </w:tcPr>
          <w:p>
            <w:pPr>
              <w:pStyle w:val="17"/>
            </w:pPr>
            <w:r>
              <w:t>≥120803株</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景观养护面积</w:t>
            </w:r>
          </w:p>
        </w:tc>
        <w:tc>
          <w:tcPr>
            <w:tcW w:w="1936" w:type="dxa"/>
            <w:vAlign w:val="center"/>
          </w:tcPr>
          <w:p>
            <w:pPr>
              <w:pStyle w:val="17"/>
            </w:pPr>
            <w:r>
              <w:t>17134㎡</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植物保存率</w:t>
            </w:r>
          </w:p>
        </w:tc>
        <w:tc>
          <w:tcPr>
            <w:tcW w:w="1936" w:type="dxa"/>
            <w:vAlign w:val="center"/>
          </w:tcPr>
          <w:p>
            <w:pPr>
              <w:pStyle w:val="17"/>
            </w:pPr>
            <w:r>
              <w:t>≥92%</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行道树缺株率</w:t>
            </w:r>
          </w:p>
        </w:tc>
        <w:tc>
          <w:tcPr>
            <w:tcW w:w="1936" w:type="dxa"/>
            <w:vAlign w:val="center"/>
          </w:tcPr>
          <w:p>
            <w:pPr>
              <w:pStyle w:val="17"/>
            </w:pPr>
            <w:r>
              <w:t>≤3%</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养护完成及时性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 xml:space="preserve">根据项目预算控制成本 </w:t>
            </w:r>
          </w:p>
        </w:tc>
        <w:tc>
          <w:tcPr>
            <w:tcW w:w="1936" w:type="dxa"/>
            <w:vAlign w:val="center"/>
          </w:tcPr>
          <w:p>
            <w:pPr>
              <w:pStyle w:val="17"/>
            </w:pPr>
            <w:r>
              <w:t>≤13.01万元/月</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养护绿化覆盖率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养护持续年限</w:t>
            </w:r>
          </w:p>
        </w:tc>
        <w:tc>
          <w:tcPr>
            <w:tcW w:w="4387" w:type="dxa"/>
            <w:gridSpan w:val="2"/>
            <w:vAlign w:val="center"/>
          </w:tcPr>
          <w:p>
            <w:pPr>
              <w:pStyle w:val="17"/>
            </w:pPr>
            <w:r>
              <w:t>养护工作持续的时间</w:t>
            </w:r>
          </w:p>
        </w:tc>
        <w:tc>
          <w:tcPr>
            <w:tcW w:w="1936" w:type="dxa"/>
            <w:vAlign w:val="center"/>
          </w:tcPr>
          <w:p>
            <w:pPr>
              <w:pStyle w:val="17"/>
            </w:pPr>
            <w:r>
              <w:t>1年</w:t>
            </w:r>
          </w:p>
        </w:tc>
        <w:tc>
          <w:tcPr>
            <w:tcW w:w="2797" w:type="dxa"/>
            <w:vAlign w:val="center"/>
          </w:tcPr>
          <w:p>
            <w:pPr>
              <w:pStyle w:val="17"/>
            </w:pPr>
            <w: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对周围群众进行调查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7" w:name="_Toc_4_4_0000000011"/>
      <w:r>
        <w:rPr>
          <w:rFonts w:ascii="方正仿宋_GBK" w:hAnsi="方正仿宋_GBK" w:eastAsia="方正仿宋_GBK" w:cs="方正仿宋_GBK"/>
          <w:color w:val="000000"/>
          <w:sz w:val="28"/>
        </w:rPr>
        <w:t>8.创建森林城市工作经费绩效目标表</w:t>
      </w:r>
      <w:bookmarkEnd w:id="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13102422P00791210001Q</w:t>
            </w:r>
          </w:p>
        </w:tc>
        <w:tc>
          <w:tcPr>
            <w:tcW w:w="2408" w:type="dxa"/>
            <w:vAlign w:val="center"/>
          </w:tcPr>
          <w:p>
            <w:pPr>
              <w:pStyle w:val="16"/>
            </w:pPr>
            <w:r>
              <w:t>项目名称</w:t>
            </w:r>
          </w:p>
        </w:tc>
        <w:tc>
          <w:tcPr>
            <w:tcW w:w="6712" w:type="dxa"/>
            <w:gridSpan w:val="3"/>
            <w:vAlign w:val="center"/>
          </w:tcPr>
          <w:p>
            <w:pPr>
              <w:pStyle w:val="17"/>
            </w:pPr>
            <w:r>
              <w:t>创建森林城市工作经费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38.00</w:t>
            </w:r>
          </w:p>
        </w:tc>
        <w:tc>
          <w:tcPr>
            <w:tcW w:w="2408" w:type="dxa"/>
            <w:vAlign w:val="center"/>
          </w:tcPr>
          <w:p>
            <w:pPr>
              <w:pStyle w:val="16"/>
            </w:pPr>
            <w:r>
              <w:t>其中：财政    资金</w:t>
            </w:r>
          </w:p>
        </w:tc>
        <w:tc>
          <w:tcPr>
            <w:tcW w:w="1979" w:type="dxa"/>
            <w:vAlign w:val="center"/>
          </w:tcPr>
          <w:p>
            <w:pPr>
              <w:pStyle w:val="17"/>
            </w:pPr>
            <w:r>
              <w:t>38.00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创建森林城市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香河县国家森林城市建设总体规划》的评审，按要求聘请第三方制作省级森林城市综合评审工作材料，并制作专题片等对创森工作进行宣传。由香河县自然资源和规划局对项目进行监理、督导，并加强与财政等相关单位的沟通。保障项目顺利开展，建设生态香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编制成果数量</w:t>
            </w:r>
          </w:p>
        </w:tc>
        <w:tc>
          <w:tcPr>
            <w:tcW w:w="4387" w:type="dxa"/>
            <w:gridSpan w:val="2"/>
            <w:vAlign w:val="center"/>
          </w:tcPr>
          <w:p>
            <w:pPr>
              <w:pStyle w:val="17"/>
            </w:pPr>
            <w:r>
              <w:t>完成《香河县国家森林城市建设总体规划》制作</w:t>
            </w:r>
          </w:p>
        </w:tc>
        <w:tc>
          <w:tcPr>
            <w:tcW w:w="1936" w:type="dxa"/>
            <w:vAlign w:val="center"/>
          </w:tcPr>
          <w:p>
            <w:pPr>
              <w:pStyle w:val="17"/>
            </w:pPr>
            <w:r>
              <w:t>1项</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编制成果数量</w:t>
            </w:r>
          </w:p>
        </w:tc>
        <w:tc>
          <w:tcPr>
            <w:tcW w:w="4387" w:type="dxa"/>
            <w:gridSpan w:val="2"/>
            <w:vAlign w:val="center"/>
          </w:tcPr>
          <w:p>
            <w:pPr>
              <w:pStyle w:val="17"/>
            </w:pPr>
            <w:r>
              <w:t>制作省级森林城市综合评审工作材料</w:t>
            </w:r>
          </w:p>
        </w:tc>
        <w:tc>
          <w:tcPr>
            <w:tcW w:w="1936" w:type="dxa"/>
            <w:vAlign w:val="center"/>
          </w:tcPr>
          <w:p>
            <w:pPr>
              <w:pStyle w:val="17"/>
            </w:pPr>
            <w:r>
              <w:t>1项</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制作创森宣传材料</w:t>
            </w:r>
          </w:p>
        </w:tc>
        <w:tc>
          <w:tcPr>
            <w:tcW w:w="4387" w:type="dxa"/>
            <w:gridSpan w:val="2"/>
            <w:vAlign w:val="center"/>
          </w:tcPr>
          <w:p>
            <w:pPr>
              <w:pStyle w:val="17"/>
            </w:pPr>
            <w:r>
              <w:t>制作创森宣传材料</w:t>
            </w:r>
          </w:p>
        </w:tc>
        <w:tc>
          <w:tcPr>
            <w:tcW w:w="1936" w:type="dxa"/>
            <w:vAlign w:val="center"/>
          </w:tcPr>
          <w:p>
            <w:pPr>
              <w:pStyle w:val="17"/>
            </w:pPr>
            <w:r>
              <w:t>1项</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成果验收合格率</w:t>
            </w:r>
          </w:p>
        </w:tc>
        <w:tc>
          <w:tcPr>
            <w:tcW w:w="4387" w:type="dxa"/>
            <w:gridSpan w:val="2"/>
            <w:vAlign w:val="center"/>
          </w:tcPr>
          <w:p>
            <w:pPr>
              <w:pStyle w:val="17"/>
            </w:pPr>
            <w:r>
              <w:t>规划成果达到验收标准</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项目建设及时性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根据项目预算控制成本</w:t>
            </w:r>
          </w:p>
        </w:tc>
        <w:tc>
          <w:tcPr>
            <w:tcW w:w="1936" w:type="dxa"/>
            <w:vAlign w:val="center"/>
          </w:tcPr>
          <w:p>
            <w:pPr>
              <w:pStyle w:val="17"/>
            </w:pPr>
            <w:r>
              <w:t>≤3.67万元/月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成果利用</w:t>
            </w:r>
          </w:p>
        </w:tc>
        <w:tc>
          <w:tcPr>
            <w:tcW w:w="4387" w:type="dxa"/>
            <w:gridSpan w:val="2"/>
            <w:vAlign w:val="center"/>
          </w:tcPr>
          <w:p>
            <w:pPr>
              <w:pStyle w:val="17"/>
            </w:pPr>
            <w:r>
              <w:t>符合国家森林城市评价指标，规划对建设创建森林城市指导情况</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项目持续时间</w:t>
            </w:r>
          </w:p>
        </w:tc>
        <w:tc>
          <w:tcPr>
            <w:tcW w:w="4387" w:type="dxa"/>
            <w:gridSpan w:val="2"/>
            <w:vAlign w:val="center"/>
          </w:tcPr>
          <w:p>
            <w:pPr>
              <w:pStyle w:val="17"/>
            </w:pPr>
            <w:r>
              <w:t>森林城市的可持续影响</w:t>
            </w:r>
          </w:p>
        </w:tc>
        <w:tc>
          <w:tcPr>
            <w:tcW w:w="1936" w:type="dxa"/>
            <w:vAlign w:val="center"/>
          </w:tcPr>
          <w:p>
            <w:pPr>
              <w:pStyle w:val="17"/>
            </w:pPr>
            <w:r>
              <w:t>10年</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相关科室对项目开展满意度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8" w:name="_Toc_4_4_0000000012"/>
      <w:r>
        <w:rPr>
          <w:rFonts w:ascii="方正仿宋_GBK" w:hAnsi="方正仿宋_GBK" w:eastAsia="方正仿宋_GBK" w:cs="方正仿宋_GBK"/>
          <w:color w:val="000000"/>
          <w:sz w:val="28"/>
        </w:rPr>
        <w:t>9.第二十二批袁庄土地复垦绩效目标表</w:t>
      </w:r>
      <w:bookmarkEnd w:id="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13102422P007938100019</w:t>
            </w:r>
          </w:p>
        </w:tc>
        <w:tc>
          <w:tcPr>
            <w:tcW w:w="2408" w:type="dxa"/>
            <w:vAlign w:val="center"/>
          </w:tcPr>
          <w:p>
            <w:pPr>
              <w:pStyle w:val="16"/>
            </w:pPr>
            <w:r>
              <w:t>项目名称</w:t>
            </w:r>
          </w:p>
        </w:tc>
        <w:tc>
          <w:tcPr>
            <w:tcW w:w="6712" w:type="dxa"/>
            <w:gridSpan w:val="3"/>
            <w:vAlign w:val="center"/>
          </w:tcPr>
          <w:p>
            <w:pPr>
              <w:pStyle w:val="17"/>
            </w:pPr>
            <w:r>
              <w:t>第二十二批袁庄土地复垦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177.00</w:t>
            </w:r>
          </w:p>
        </w:tc>
        <w:tc>
          <w:tcPr>
            <w:tcW w:w="2408" w:type="dxa"/>
            <w:vAlign w:val="center"/>
          </w:tcPr>
          <w:p>
            <w:pPr>
              <w:pStyle w:val="16"/>
            </w:pPr>
            <w:r>
              <w:t>其中：财政    资金</w:t>
            </w:r>
          </w:p>
        </w:tc>
        <w:tc>
          <w:tcPr>
            <w:tcW w:w="1979" w:type="dxa"/>
            <w:vAlign w:val="center"/>
          </w:tcPr>
          <w:p>
            <w:pPr>
              <w:pStyle w:val="17"/>
            </w:pPr>
            <w:r>
              <w:t>177.00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香河县编制城市暴雨强度公式和排水防涝综合规划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土地复垦实施方案达到的目标是：将项目区土地复垦为耕地，增加耕地面积偿还周转用地指标，恢复和改善土地生态环境等，土地复垦目标通常由以下几个方面组成：土地复垦程度、复垦检验合格率和土地复垦面积等。</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香河县钱旺乡村袁庄村项目，项目拆旧区共 1 个地块，总面积11.9157公顷，全部为建设用地。建新区共1个地块，总面积11.7367公顷（耕地 11.5603 公顷，沟渠 0.1764 公顷）。新增耕地率 98.76%。</w:t>
            </w:r>
          </w:p>
        </w:tc>
        <w:tc>
          <w:tcPr>
            <w:tcW w:w="1936" w:type="dxa"/>
            <w:vAlign w:val="center"/>
          </w:tcPr>
          <w:p>
            <w:pPr>
              <w:pStyle w:val="17"/>
            </w:pPr>
            <w:r>
              <w:t>≤11.74公顷</w:t>
            </w:r>
          </w:p>
        </w:tc>
        <w:tc>
          <w:tcPr>
            <w:tcW w:w="2797" w:type="dxa"/>
            <w:vAlign w:val="center"/>
          </w:tcPr>
          <w:p>
            <w:pPr>
              <w:pStyle w:val="17"/>
            </w:pPr>
            <w:r>
              <w:t>《关于香河县2021年度第22批次城乡建设用地增减挂钩项目（遗留项目整改）实施规划的批复》（冀政增减挂钩函[2021]338号）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通过土地复垦工程，使地达到耕地等别达到国家利用等级I等。</w:t>
            </w:r>
          </w:p>
        </w:tc>
        <w:tc>
          <w:tcPr>
            <w:tcW w:w="1936" w:type="dxa"/>
            <w:vAlign w:val="center"/>
          </w:tcPr>
          <w:p>
            <w:pPr>
              <w:pStyle w:val="17"/>
            </w:pPr>
            <w:r>
              <w:t>100%</w:t>
            </w:r>
          </w:p>
        </w:tc>
        <w:tc>
          <w:tcPr>
            <w:tcW w:w="2797" w:type="dxa"/>
            <w:vAlign w:val="center"/>
          </w:tcPr>
          <w:p>
            <w:pPr>
              <w:pStyle w:val="17"/>
            </w:pPr>
            <w:r>
              <w:t>《关于香河县2021年度第22批次城乡建设用地增减挂钩项目（遗留项目整改）实施规划的批复》（冀政增减挂钩函[2021]338号）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《关于香河县2021年度第22批次城乡建设用地增减挂钩项目（遗留项目整改）实施规划的批复》（冀政增减挂钩函[2021]338号）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≤14.75万元/月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项目实施后，可以改善项目区的农业生产条件</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对项目区长期发展的持续影响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jc w:val="center"/>
      </w:pPr>
    </w:p>
    <w:p>
      <w:pPr>
        <w:ind w:firstLine="560"/>
        <w:outlineLvl w:val="3"/>
      </w:pPr>
      <w:bookmarkStart w:id="9" w:name="_Toc_4_4_0000000013"/>
      <w:r>
        <w:rPr>
          <w:rFonts w:ascii="方正仿宋_GBK" w:hAnsi="方正仿宋_GBK" w:eastAsia="方正仿宋_GBK" w:cs="方正仿宋_GBK"/>
          <w:color w:val="000000"/>
          <w:sz w:val="28"/>
        </w:rPr>
        <w:t>10.耕地占用税绩效目标表</w:t>
      </w:r>
      <w:bookmarkEnd w:id="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13102422P00W56X100021</w:t>
            </w:r>
          </w:p>
        </w:tc>
        <w:tc>
          <w:tcPr>
            <w:tcW w:w="2408" w:type="dxa"/>
            <w:vAlign w:val="center"/>
          </w:tcPr>
          <w:p>
            <w:pPr>
              <w:pStyle w:val="16"/>
            </w:pPr>
            <w:r>
              <w:t>项目名称</w:t>
            </w:r>
          </w:p>
        </w:tc>
        <w:tc>
          <w:tcPr>
            <w:tcW w:w="6712" w:type="dxa"/>
            <w:gridSpan w:val="3"/>
            <w:vAlign w:val="center"/>
          </w:tcPr>
          <w:p>
            <w:pPr>
              <w:pStyle w:val="17"/>
            </w:pPr>
            <w: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183.23</w:t>
            </w:r>
          </w:p>
        </w:tc>
        <w:tc>
          <w:tcPr>
            <w:tcW w:w="2408" w:type="dxa"/>
            <w:vAlign w:val="center"/>
          </w:tcPr>
          <w:p>
            <w:pPr>
              <w:pStyle w:val="16"/>
            </w:pPr>
            <w:r>
              <w:t>其中：财政    资金</w:t>
            </w:r>
          </w:p>
        </w:tc>
        <w:tc>
          <w:tcPr>
            <w:tcW w:w="1979" w:type="dxa"/>
            <w:vAlign w:val="center"/>
          </w:tcPr>
          <w:p>
            <w:pPr>
              <w:pStyle w:val="17"/>
            </w:pPr>
            <w:r>
              <w:t>183.23</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用于缴纳耕地占用税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1.香河县耕地占用税适用税额为40元/平方米，45807.5平方米符合纳税标准的库存地块，需缴纳耕地占用税183.23万元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耕地质量监测任务完成率</w:t>
            </w:r>
          </w:p>
        </w:tc>
        <w:tc>
          <w:tcPr>
            <w:tcW w:w="4387" w:type="dxa"/>
            <w:gridSpan w:val="2"/>
            <w:vAlign w:val="center"/>
          </w:tcPr>
          <w:p>
            <w:pPr>
              <w:pStyle w:val="17"/>
            </w:pPr>
            <w:r>
              <w:t>耕地质量监测任务完成率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质量指标</w:t>
            </w:r>
          </w:p>
        </w:tc>
        <w:tc>
          <w:tcPr>
            <w:tcW w:w="4387" w:type="dxa"/>
            <w:gridSpan w:val="2"/>
            <w:vAlign w:val="center"/>
          </w:tcPr>
          <w:p>
            <w:pPr>
              <w:pStyle w:val="17"/>
            </w:pPr>
            <w:r>
              <w:t>质量指标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时效指标</w:t>
            </w:r>
          </w:p>
        </w:tc>
        <w:tc>
          <w:tcPr>
            <w:tcW w:w="4387" w:type="dxa"/>
            <w:gridSpan w:val="2"/>
            <w:vAlign w:val="center"/>
          </w:tcPr>
          <w:p>
            <w:pPr>
              <w:pStyle w:val="17"/>
            </w:pPr>
            <w:r>
              <w:t>时效指标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资金成本</w:t>
            </w:r>
          </w:p>
        </w:tc>
        <w:tc>
          <w:tcPr>
            <w:tcW w:w="4387" w:type="dxa"/>
            <w:gridSpan w:val="2"/>
            <w:vAlign w:val="center"/>
          </w:tcPr>
          <w:p>
            <w:pPr>
              <w:pStyle w:val="17"/>
            </w:pPr>
            <w:r>
              <w:t>资金成本</w:t>
            </w:r>
          </w:p>
        </w:tc>
        <w:tc>
          <w:tcPr>
            <w:tcW w:w="1936" w:type="dxa"/>
            <w:vAlign w:val="center"/>
          </w:tcPr>
          <w:p>
            <w:pPr>
              <w:pStyle w:val="17"/>
            </w:pPr>
            <w:r>
              <w:t>≤40元/平方米</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社会效益显著</w:t>
            </w:r>
          </w:p>
        </w:tc>
        <w:tc>
          <w:tcPr>
            <w:tcW w:w="4387" w:type="dxa"/>
            <w:gridSpan w:val="2"/>
            <w:vAlign w:val="center"/>
          </w:tcPr>
          <w:p>
            <w:pPr>
              <w:pStyle w:val="17"/>
            </w:pPr>
            <w:r>
              <w:t>社会效益显著</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可持续性服务</w:t>
            </w:r>
          </w:p>
        </w:tc>
        <w:tc>
          <w:tcPr>
            <w:tcW w:w="4387" w:type="dxa"/>
            <w:gridSpan w:val="2"/>
            <w:vAlign w:val="center"/>
          </w:tcPr>
          <w:p>
            <w:pPr>
              <w:pStyle w:val="17"/>
            </w:pPr>
            <w:r>
              <w:t>可持续性服务</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w:t>
            </w:r>
          </w:p>
        </w:tc>
        <w:tc>
          <w:tcPr>
            <w:tcW w:w="4387" w:type="dxa"/>
            <w:gridSpan w:val="2"/>
            <w:vAlign w:val="center"/>
          </w:tcPr>
          <w:p>
            <w:pPr>
              <w:pStyle w:val="17"/>
            </w:pPr>
            <w:r>
              <w:t>服务对象满意度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0" w:name="_Toc_4_4_0000000014"/>
      <w:r>
        <w:rPr>
          <w:rFonts w:ascii="方正仿宋_GBK" w:hAnsi="方正仿宋_GBK" w:eastAsia="方正仿宋_GBK" w:cs="方正仿宋_GBK"/>
          <w:color w:val="000000"/>
          <w:sz w:val="28"/>
        </w:rPr>
        <w:t>11.耕地占用税绩效目标表</w:t>
      </w:r>
      <w:bookmarkEnd w:id="1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13102422P00W56X10003L</w:t>
            </w:r>
          </w:p>
        </w:tc>
        <w:tc>
          <w:tcPr>
            <w:tcW w:w="2408" w:type="dxa"/>
            <w:vAlign w:val="center"/>
          </w:tcPr>
          <w:p>
            <w:pPr>
              <w:pStyle w:val="16"/>
            </w:pPr>
            <w:r>
              <w:t>项目名称</w:t>
            </w:r>
          </w:p>
        </w:tc>
        <w:tc>
          <w:tcPr>
            <w:tcW w:w="6712" w:type="dxa"/>
            <w:gridSpan w:val="3"/>
            <w:vAlign w:val="center"/>
          </w:tcPr>
          <w:p>
            <w:pPr>
              <w:pStyle w:val="17"/>
            </w:pPr>
            <w: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43.76</w:t>
            </w:r>
          </w:p>
        </w:tc>
        <w:tc>
          <w:tcPr>
            <w:tcW w:w="2408" w:type="dxa"/>
            <w:vAlign w:val="center"/>
          </w:tcPr>
          <w:p>
            <w:pPr>
              <w:pStyle w:val="16"/>
            </w:pPr>
            <w:r>
              <w:t>其中：财政    资金</w:t>
            </w:r>
          </w:p>
        </w:tc>
        <w:tc>
          <w:tcPr>
            <w:tcW w:w="1979" w:type="dxa"/>
            <w:vAlign w:val="center"/>
          </w:tcPr>
          <w:p>
            <w:pPr>
              <w:pStyle w:val="17"/>
            </w:pPr>
            <w:r>
              <w:t>43.76</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用于缴纳耕地占用税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1.香河县耕地占用税适用税额为40元/平方米，10940平方米符合纳税标准的库存地块，需缴纳耕地占用税43.76万元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耕地质量监测任务完成率</w:t>
            </w:r>
          </w:p>
        </w:tc>
        <w:tc>
          <w:tcPr>
            <w:tcW w:w="4387" w:type="dxa"/>
            <w:gridSpan w:val="2"/>
            <w:vAlign w:val="center"/>
          </w:tcPr>
          <w:p>
            <w:pPr>
              <w:pStyle w:val="17"/>
            </w:pPr>
            <w:r>
              <w:t>耕地质量监测任务完成率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质量指标</w:t>
            </w:r>
          </w:p>
        </w:tc>
        <w:tc>
          <w:tcPr>
            <w:tcW w:w="4387" w:type="dxa"/>
            <w:gridSpan w:val="2"/>
            <w:vAlign w:val="center"/>
          </w:tcPr>
          <w:p>
            <w:pPr>
              <w:pStyle w:val="17"/>
            </w:pPr>
            <w:r>
              <w:t>质量指标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时效指标</w:t>
            </w:r>
          </w:p>
        </w:tc>
        <w:tc>
          <w:tcPr>
            <w:tcW w:w="4387" w:type="dxa"/>
            <w:gridSpan w:val="2"/>
            <w:vAlign w:val="center"/>
          </w:tcPr>
          <w:p>
            <w:pPr>
              <w:pStyle w:val="17"/>
            </w:pPr>
            <w:r>
              <w:t>时效指标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资金成本</w:t>
            </w:r>
          </w:p>
        </w:tc>
        <w:tc>
          <w:tcPr>
            <w:tcW w:w="4387" w:type="dxa"/>
            <w:gridSpan w:val="2"/>
            <w:vAlign w:val="center"/>
          </w:tcPr>
          <w:p>
            <w:pPr>
              <w:pStyle w:val="17"/>
            </w:pPr>
            <w:r>
              <w:t>资金成本</w:t>
            </w:r>
          </w:p>
        </w:tc>
        <w:tc>
          <w:tcPr>
            <w:tcW w:w="1936" w:type="dxa"/>
            <w:vAlign w:val="center"/>
          </w:tcPr>
          <w:p>
            <w:pPr>
              <w:pStyle w:val="17"/>
            </w:pPr>
            <w:r>
              <w:t>40元/平方米</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社会效益显著</w:t>
            </w:r>
          </w:p>
        </w:tc>
        <w:tc>
          <w:tcPr>
            <w:tcW w:w="4387" w:type="dxa"/>
            <w:gridSpan w:val="2"/>
            <w:vAlign w:val="center"/>
          </w:tcPr>
          <w:p>
            <w:pPr>
              <w:pStyle w:val="17"/>
            </w:pPr>
            <w:r>
              <w:t>社会效益显著</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可持续性服务</w:t>
            </w:r>
          </w:p>
        </w:tc>
        <w:tc>
          <w:tcPr>
            <w:tcW w:w="4387" w:type="dxa"/>
            <w:gridSpan w:val="2"/>
            <w:vAlign w:val="center"/>
          </w:tcPr>
          <w:p>
            <w:pPr>
              <w:pStyle w:val="17"/>
            </w:pPr>
            <w:r>
              <w:t>可持续性服务</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w:t>
            </w:r>
          </w:p>
        </w:tc>
        <w:tc>
          <w:tcPr>
            <w:tcW w:w="4387" w:type="dxa"/>
            <w:gridSpan w:val="2"/>
            <w:vAlign w:val="center"/>
          </w:tcPr>
          <w:p>
            <w:pPr>
              <w:pStyle w:val="17"/>
            </w:pPr>
            <w:r>
              <w:t>服务对象满意度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1" w:name="_Toc_4_4_0000000015"/>
      <w:r>
        <w:rPr>
          <w:rFonts w:ascii="方正仿宋_GBK" w:hAnsi="方正仿宋_GBK" w:eastAsia="方正仿宋_GBK" w:cs="方正仿宋_GBK"/>
          <w:color w:val="000000"/>
          <w:sz w:val="28"/>
        </w:rPr>
        <w:t>12.耕地占用税绩效目标表</w:t>
      </w:r>
      <w:bookmarkEnd w:id="1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13102422P00W56X100048</w:t>
            </w:r>
          </w:p>
        </w:tc>
        <w:tc>
          <w:tcPr>
            <w:tcW w:w="2408" w:type="dxa"/>
            <w:vAlign w:val="center"/>
          </w:tcPr>
          <w:p>
            <w:pPr>
              <w:pStyle w:val="16"/>
            </w:pPr>
            <w:r>
              <w:t>项目名称</w:t>
            </w:r>
          </w:p>
        </w:tc>
        <w:tc>
          <w:tcPr>
            <w:tcW w:w="6712" w:type="dxa"/>
            <w:gridSpan w:val="3"/>
            <w:vAlign w:val="center"/>
          </w:tcPr>
          <w:p>
            <w:pPr>
              <w:pStyle w:val="17"/>
            </w:pPr>
            <w: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1534.45</w:t>
            </w:r>
          </w:p>
        </w:tc>
        <w:tc>
          <w:tcPr>
            <w:tcW w:w="2408" w:type="dxa"/>
            <w:vAlign w:val="center"/>
          </w:tcPr>
          <w:p>
            <w:pPr>
              <w:pStyle w:val="16"/>
            </w:pPr>
            <w:r>
              <w:t>其中：财政    资金</w:t>
            </w:r>
          </w:p>
        </w:tc>
        <w:tc>
          <w:tcPr>
            <w:tcW w:w="1979" w:type="dxa"/>
            <w:vAlign w:val="center"/>
          </w:tcPr>
          <w:p>
            <w:pPr>
              <w:pStyle w:val="17"/>
            </w:pPr>
            <w:r>
              <w:t>1534.45</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耕地占用税</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1.目标内容1香河县耕地占用税适用税额为40元/平方米，383611平方米符合纳税标准的库存地块，需缴纳耕地占用税1534.45万元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耕地质量监测任务完成率</w:t>
            </w:r>
          </w:p>
        </w:tc>
        <w:tc>
          <w:tcPr>
            <w:tcW w:w="4387" w:type="dxa"/>
            <w:gridSpan w:val="2"/>
            <w:vAlign w:val="center"/>
          </w:tcPr>
          <w:p>
            <w:pPr>
              <w:pStyle w:val="17"/>
            </w:pPr>
            <w:r>
              <w:t>耕地质量监测任务完成率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质量指标</w:t>
            </w:r>
          </w:p>
        </w:tc>
        <w:tc>
          <w:tcPr>
            <w:tcW w:w="4387" w:type="dxa"/>
            <w:gridSpan w:val="2"/>
            <w:vAlign w:val="center"/>
          </w:tcPr>
          <w:p>
            <w:pPr>
              <w:pStyle w:val="17"/>
            </w:pPr>
            <w:r>
              <w:t>质量指标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时效指标</w:t>
            </w:r>
          </w:p>
        </w:tc>
        <w:tc>
          <w:tcPr>
            <w:tcW w:w="4387" w:type="dxa"/>
            <w:gridSpan w:val="2"/>
            <w:vAlign w:val="center"/>
          </w:tcPr>
          <w:p>
            <w:pPr>
              <w:pStyle w:val="17"/>
            </w:pPr>
            <w:r>
              <w:t>时效指标</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资金成本</w:t>
            </w:r>
          </w:p>
        </w:tc>
        <w:tc>
          <w:tcPr>
            <w:tcW w:w="4387" w:type="dxa"/>
            <w:gridSpan w:val="2"/>
            <w:vAlign w:val="center"/>
          </w:tcPr>
          <w:p>
            <w:pPr>
              <w:pStyle w:val="17"/>
            </w:pPr>
            <w:r>
              <w:t>资金成本</w:t>
            </w:r>
          </w:p>
        </w:tc>
        <w:tc>
          <w:tcPr>
            <w:tcW w:w="1936" w:type="dxa"/>
            <w:vAlign w:val="center"/>
          </w:tcPr>
          <w:p>
            <w:pPr>
              <w:pStyle w:val="17"/>
            </w:pPr>
            <w:r>
              <w:t>≤40元/平方米</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社会效益显著</w:t>
            </w:r>
          </w:p>
        </w:tc>
        <w:tc>
          <w:tcPr>
            <w:tcW w:w="4387" w:type="dxa"/>
            <w:gridSpan w:val="2"/>
            <w:vAlign w:val="center"/>
          </w:tcPr>
          <w:p>
            <w:pPr>
              <w:pStyle w:val="17"/>
            </w:pPr>
            <w:r>
              <w:t>社会效益显著</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可持续性服务</w:t>
            </w:r>
          </w:p>
        </w:tc>
        <w:tc>
          <w:tcPr>
            <w:tcW w:w="4387" w:type="dxa"/>
            <w:gridSpan w:val="2"/>
            <w:vAlign w:val="center"/>
          </w:tcPr>
          <w:p>
            <w:pPr>
              <w:pStyle w:val="17"/>
            </w:pPr>
            <w:r>
              <w:t>可持续性服务</w:t>
            </w:r>
          </w:p>
        </w:tc>
        <w:tc>
          <w:tcPr>
            <w:tcW w:w="1936" w:type="dxa"/>
            <w:vAlign w:val="center"/>
          </w:tcPr>
          <w:p>
            <w:pPr>
              <w:pStyle w:val="17"/>
            </w:pPr>
            <w:r>
              <w:t>100%</w:t>
            </w:r>
          </w:p>
        </w:tc>
        <w:tc>
          <w:tcPr>
            <w:tcW w:w="2797" w:type="dxa"/>
            <w:vAlign w:val="center"/>
          </w:tcPr>
          <w:p>
            <w:pPr>
              <w:pStyle w:val="17"/>
            </w:pPr>
            <w:r>
              <w:t>根据《中华人民共和国耕地占用税暂行条例》（国务院令第511号）、《中华人民共和国耕地占用税暂行条例实施细则》（财政部国家税务总局令第49号）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w:t>
            </w:r>
          </w:p>
        </w:tc>
        <w:tc>
          <w:tcPr>
            <w:tcW w:w="4387" w:type="dxa"/>
            <w:gridSpan w:val="2"/>
            <w:vAlign w:val="center"/>
          </w:tcPr>
          <w:p>
            <w:pPr>
              <w:pStyle w:val="17"/>
            </w:pPr>
            <w:r>
              <w:t>服务对象满意度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2" w:name="_Toc_4_4_0000000016"/>
      <w:r>
        <w:rPr>
          <w:rFonts w:ascii="方正仿宋_GBK" w:hAnsi="方正仿宋_GBK" w:eastAsia="方正仿宋_GBK" w:cs="方正仿宋_GBK"/>
          <w:color w:val="000000"/>
          <w:sz w:val="28"/>
        </w:rPr>
        <w:t>13.冀财预（2021）74号在职人员工资绩效目标表</w:t>
      </w:r>
      <w:bookmarkEnd w:id="1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13102422P00796210021L</w:t>
            </w:r>
          </w:p>
        </w:tc>
        <w:tc>
          <w:tcPr>
            <w:tcW w:w="2408" w:type="dxa"/>
            <w:vAlign w:val="center"/>
          </w:tcPr>
          <w:p>
            <w:pPr>
              <w:pStyle w:val="16"/>
            </w:pPr>
            <w:r>
              <w:t>项目名称</w:t>
            </w:r>
          </w:p>
        </w:tc>
        <w:tc>
          <w:tcPr>
            <w:tcW w:w="6712" w:type="dxa"/>
            <w:gridSpan w:val="3"/>
            <w:vAlign w:val="center"/>
          </w:tcPr>
          <w:p>
            <w:pPr>
              <w:pStyle w:val="17"/>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80.54</w:t>
            </w:r>
          </w:p>
        </w:tc>
        <w:tc>
          <w:tcPr>
            <w:tcW w:w="2408" w:type="dxa"/>
            <w:vAlign w:val="center"/>
          </w:tcPr>
          <w:p>
            <w:pPr>
              <w:pStyle w:val="16"/>
            </w:pPr>
            <w:r>
              <w:t>其中：财政    资金</w:t>
            </w:r>
          </w:p>
        </w:tc>
        <w:tc>
          <w:tcPr>
            <w:tcW w:w="1979" w:type="dxa"/>
            <w:vAlign w:val="center"/>
          </w:tcPr>
          <w:p>
            <w:pPr>
              <w:pStyle w:val="17"/>
            </w:pPr>
            <w:r>
              <w:t>80.54</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1.按照预算要求及时上报此项资金</w:t>
            </w:r>
          </w:p>
          <w:p>
            <w:pPr>
              <w:pStyle w:val="17"/>
            </w:pPr>
            <w:r>
              <w:t>2.在规定时间内进行发放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质量指标</w:t>
            </w:r>
          </w:p>
        </w:tc>
        <w:tc>
          <w:tcPr>
            <w:tcW w:w="2022" w:type="dxa"/>
            <w:vAlign w:val="center"/>
          </w:tcPr>
          <w:p>
            <w:pPr>
              <w:pStyle w:val="17"/>
            </w:pPr>
            <w:r>
              <w:t>发放情况</w:t>
            </w:r>
          </w:p>
        </w:tc>
        <w:tc>
          <w:tcPr>
            <w:tcW w:w="4387" w:type="dxa"/>
            <w:gridSpan w:val="2"/>
            <w:vAlign w:val="center"/>
          </w:tcPr>
          <w:p>
            <w:pPr>
              <w:pStyle w:val="17"/>
            </w:pPr>
            <w:r>
              <w:t>2月工资发放到位情况</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发放工资及时性</w:t>
            </w:r>
          </w:p>
        </w:tc>
        <w:tc>
          <w:tcPr>
            <w:tcW w:w="4387" w:type="dxa"/>
            <w:gridSpan w:val="2"/>
            <w:vAlign w:val="center"/>
          </w:tcPr>
          <w:p>
            <w:pPr>
              <w:pStyle w:val="17"/>
            </w:pPr>
            <w:r>
              <w:t>发放工资及时率</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平均每人工资</w:t>
            </w:r>
          </w:p>
        </w:tc>
        <w:tc>
          <w:tcPr>
            <w:tcW w:w="4387" w:type="dxa"/>
            <w:gridSpan w:val="2"/>
            <w:vAlign w:val="center"/>
          </w:tcPr>
          <w:p>
            <w:pPr>
              <w:pStyle w:val="17"/>
            </w:pPr>
            <w:r>
              <w:t>2月平均每人工资</w:t>
            </w:r>
          </w:p>
        </w:tc>
        <w:tc>
          <w:tcPr>
            <w:tcW w:w="1936" w:type="dxa"/>
            <w:vAlign w:val="center"/>
          </w:tcPr>
          <w:p>
            <w:pPr>
              <w:pStyle w:val="17"/>
            </w:pPr>
            <w:r>
              <w:t>≤0.67万元</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发放人数</w:t>
            </w:r>
          </w:p>
        </w:tc>
        <w:tc>
          <w:tcPr>
            <w:tcW w:w="4387" w:type="dxa"/>
            <w:gridSpan w:val="2"/>
            <w:vAlign w:val="center"/>
          </w:tcPr>
          <w:p>
            <w:pPr>
              <w:pStyle w:val="17"/>
            </w:pPr>
            <w:r>
              <w:t>2月在职人员数量</w:t>
            </w:r>
          </w:p>
        </w:tc>
        <w:tc>
          <w:tcPr>
            <w:tcW w:w="1936" w:type="dxa"/>
            <w:vAlign w:val="center"/>
          </w:tcPr>
          <w:p>
            <w:pPr>
              <w:pStyle w:val="17"/>
            </w:pPr>
            <w:r>
              <w:t>120人</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职工工资发放满意度</w:t>
            </w:r>
          </w:p>
        </w:tc>
        <w:tc>
          <w:tcPr>
            <w:tcW w:w="4387" w:type="dxa"/>
            <w:gridSpan w:val="2"/>
            <w:vAlign w:val="center"/>
          </w:tcPr>
          <w:p>
            <w:pPr>
              <w:pStyle w:val="17"/>
            </w:pPr>
            <w:r>
              <w:t>职工工资发放满意度</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可持续影响指标</w:t>
            </w:r>
          </w:p>
        </w:tc>
        <w:tc>
          <w:tcPr>
            <w:tcW w:w="4387" w:type="dxa"/>
            <w:gridSpan w:val="2"/>
            <w:vAlign w:val="center"/>
          </w:tcPr>
          <w:p>
            <w:pPr>
              <w:pStyle w:val="17"/>
            </w:pPr>
            <w:r>
              <w:t>可持续影响指标</w:t>
            </w:r>
          </w:p>
        </w:tc>
        <w:tc>
          <w:tcPr>
            <w:tcW w:w="1936" w:type="dxa"/>
            <w:vAlign w:val="center"/>
          </w:tcPr>
          <w:p>
            <w:pPr>
              <w:pStyle w:val="17"/>
            </w:pPr>
            <w:r>
              <w:t>100%</w:t>
            </w:r>
          </w:p>
        </w:tc>
        <w:tc>
          <w:tcPr>
            <w:tcW w:w="2797" w:type="dxa"/>
            <w:vAlign w:val="center"/>
          </w:tcPr>
          <w:p>
            <w:pPr>
              <w:pStyle w:val="17"/>
            </w:pPr>
            <w:r>
              <w:t>2月工资表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工作人员满意度</w:t>
            </w:r>
          </w:p>
        </w:tc>
        <w:tc>
          <w:tcPr>
            <w:tcW w:w="4387" w:type="dxa"/>
            <w:gridSpan w:val="2"/>
            <w:vAlign w:val="center"/>
          </w:tcPr>
          <w:p>
            <w:pPr>
              <w:pStyle w:val="17"/>
            </w:pPr>
            <w:r>
              <w:t>工作人员满意度</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13" w:name="_Toc_4_4_0000000017"/>
      <w:r>
        <w:rPr>
          <w:rFonts w:ascii="方正仿宋_GBK" w:hAnsi="方正仿宋_GBK" w:eastAsia="方正仿宋_GBK" w:cs="方正仿宋_GBK"/>
          <w:color w:val="000000"/>
          <w:sz w:val="28"/>
        </w:rPr>
        <w:t>14.冀财资环[2020]103号河北省财政厅关于提前下达2021年省级林业改革发展资金的通知绩效目标表</w:t>
      </w:r>
      <w:bookmarkEnd w:id="1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13102421LVS11FU2192Z7</w:t>
            </w:r>
          </w:p>
        </w:tc>
        <w:tc>
          <w:tcPr>
            <w:tcW w:w="2408" w:type="dxa"/>
            <w:vAlign w:val="center"/>
          </w:tcPr>
          <w:p>
            <w:pPr>
              <w:pStyle w:val="16"/>
            </w:pPr>
            <w:r>
              <w:t>项目名称</w:t>
            </w:r>
          </w:p>
        </w:tc>
        <w:tc>
          <w:tcPr>
            <w:tcW w:w="6712" w:type="dxa"/>
            <w:gridSpan w:val="3"/>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[13102421LVS11FU2192Z7]冀财资环[2020]103号河北省财政厅关于提前下达2021年省级林业改革发展资金的通知</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1.通过实施该项目，巩固退耕还林成果，保证绿化造林质量。构建京津冀生态环境支撑区，实现“天更蓝、树更绿、水更清”的良好生态目标。</w:t>
            </w:r>
          </w:p>
          <w:p>
            <w:pPr>
              <w:pStyle w:val="17"/>
            </w:pPr>
          </w:p>
          <w:p>
            <w:pPr>
              <w:pStyle w:val="17"/>
            </w:pPr>
            <w:r>
              <w:t>2.通过项目的开展，促进退耕户高质量、高标准进行造林抚育管护，巩固绿化成果。</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抚育任务完成率</w:t>
            </w:r>
          </w:p>
        </w:tc>
        <w:tc>
          <w:tcPr>
            <w:tcW w:w="4387" w:type="dxa"/>
            <w:gridSpan w:val="2"/>
            <w:vAlign w:val="center"/>
          </w:tcPr>
          <w:p>
            <w:pPr>
              <w:pStyle w:val="17"/>
            </w:pPr>
            <w:r>
              <w:t>造林抚育实际面积占验收任务的比率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抚育作业合格率</w:t>
            </w:r>
          </w:p>
        </w:tc>
        <w:tc>
          <w:tcPr>
            <w:tcW w:w="4387" w:type="dxa"/>
            <w:gridSpan w:val="2"/>
            <w:vAlign w:val="center"/>
          </w:tcPr>
          <w:p>
            <w:pPr>
              <w:pStyle w:val="17"/>
            </w:pPr>
            <w:r>
              <w:t xml:space="preserve">造林抚育工作的合格情况 </w:t>
            </w:r>
          </w:p>
        </w:tc>
        <w:tc>
          <w:tcPr>
            <w:tcW w:w="1936" w:type="dxa"/>
            <w:vAlign w:val="center"/>
          </w:tcPr>
          <w:p>
            <w:pPr>
              <w:pStyle w:val="17"/>
            </w:pPr>
            <w:r>
              <w:t>≥90%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各项任务完成及时率（%）</w:t>
            </w:r>
          </w:p>
        </w:tc>
        <w:tc>
          <w:tcPr>
            <w:tcW w:w="4387" w:type="dxa"/>
            <w:gridSpan w:val="2"/>
            <w:vAlign w:val="center"/>
          </w:tcPr>
          <w:p>
            <w:pPr>
              <w:pStyle w:val="17"/>
            </w:pPr>
            <w:r>
              <w:t>各项任务完成及时率（%）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预算控制数</w:t>
            </w:r>
          </w:p>
        </w:tc>
        <w:tc>
          <w:tcPr>
            <w:tcW w:w="1936" w:type="dxa"/>
            <w:vAlign w:val="center"/>
          </w:tcPr>
          <w:p>
            <w:pPr>
              <w:pStyle w:val="17"/>
            </w:pPr>
            <w:r>
              <w:t>≤1.66万元/月均</w:t>
            </w:r>
          </w:p>
        </w:tc>
        <w:tc>
          <w:tcPr>
            <w:tcW w:w="2797" w:type="dxa"/>
            <w:vAlign w:val="center"/>
          </w:tcPr>
          <w:p>
            <w:pPr>
              <w:pStyle w:val="17"/>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抚育质量</w:t>
            </w:r>
          </w:p>
        </w:tc>
        <w:tc>
          <w:tcPr>
            <w:tcW w:w="4387" w:type="dxa"/>
            <w:gridSpan w:val="2"/>
            <w:vAlign w:val="center"/>
          </w:tcPr>
          <w:p>
            <w:pPr>
              <w:pStyle w:val="17"/>
            </w:pPr>
            <w:r>
              <w:t>造林抚育完成质量达标率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绿化环境</w:t>
            </w:r>
          </w:p>
        </w:tc>
        <w:tc>
          <w:tcPr>
            <w:tcW w:w="4387" w:type="dxa"/>
            <w:gridSpan w:val="2"/>
            <w:vAlign w:val="center"/>
          </w:tcPr>
          <w:p>
            <w:pPr>
              <w:pStyle w:val="17"/>
            </w:pPr>
            <w:r>
              <w:t>造林抚育完成质量达标率</w:t>
            </w:r>
          </w:p>
        </w:tc>
        <w:tc>
          <w:tcPr>
            <w:tcW w:w="1936" w:type="dxa"/>
            <w:vAlign w:val="center"/>
          </w:tcPr>
          <w:p>
            <w:pPr>
              <w:pStyle w:val="17"/>
            </w:pPr>
            <w:r>
              <w:t>100%</w:t>
            </w:r>
          </w:p>
        </w:tc>
        <w:tc>
          <w:tcPr>
            <w:tcW w:w="2797" w:type="dxa"/>
            <w:vAlign w:val="center"/>
          </w:tcPr>
          <w:p>
            <w:pPr>
              <w:pStyle w:val="17"/>
            </w:pPr>
            <w:r>
              <w:t>冀财资环[2020]103号河北省财政厅关于提前下达2021年省级林业改革发展资金的通知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w:t>
            </w:r>
          </w:p>
        </w:tc>
        <w:tc>
          <w:tcPr>
            <w:tcW w:w="4387" w:type="dxa"/>
            <w:gridSpan w:val="2"/>
            <w:vAlign w:val="center"/>
          </w:tcPr>
          <w:p>
            <w:pPr>
              <w:pStyle w:val="17"/>
            </w:pPr>
            <w:r>
              <w:t>对造林区周边群众进行调查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14" w:name="_Toc_4_4_0000000018"/>
      <w:r>
        <w:rPr>
          <w:rFonts w:ascii="方正仿宋_GBK" w:hAnsi="方正仿宋_GBK" w:eastAsia="方正仿宋_GBK" w:cs="方正仿宋_GBK"/>
          <w:color w:val="000000"/>
          <w:sz w:val="28"/>
        </w:rPr>
        <w:t>15.冀财资环【2021】106号提前下达2022年中央财政林业改革发展资金绩效目标表</w:t>
      </w:r>
      <w:bookmarkEnd w:id="1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13102422P007682100014</w:t>
            </w:r>
          </w:p>
        </w:tc>
        <w:tc>
          <w:tcPr>
            <w:tcW w:w="2408" w:type="dxa"/>
            <w:vAlign w:val="center"/>
          </w:tcPr>
          <w:p>
            <w:pPr>
              <w:pStyle w:val="16"/>
            </w:pPr>
            <w:r>
              <w:t>项目名称</w:t>
            </w:r>
          </w:p>
        </w:tc>
        <w:tc>
          <w:tcPr>
            <w:tcW w:w="6712" w:type="dxa"/>
            <w:gridSpan w:val="3"/>
            <w:vAlign w:val="center"/>
          </w:tcPr>
          <w:p>
            <w:pPr>
              <w:pStyle w:val="17"/>
            </w:pPr>
            <w:r>
              <w:t>冀财资环【2021】106号提前下达2022年中央财政林业改革发展资金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[13102422P007682100014]冀财资环【2021】106号提前下达2022年中央财政林业改革发展资金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春尺蠖、美国白蛾等林业有害生物的施药防治工作及防治效果勘察工作，加强林业生态环境建设，有效控制春尺蠖、杨扇舟蛾、美国白蛾等林业有害生物的危害，确保我县森林资源和生态安全。</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防治区域</w:t>
            </w:r>
          </w:p>
        </w:tc>
        <w:tc>
          <w:tcPr>
            <w:tcW w:w="4387" w:type="dxa"/>
            <w:gridSpan w:val="2"/>
            <w:vAlign w:val="center"/>
          </w:tcPr>
          <w:p>
            <w:pPr>
              <w:pStyle w:val="17"/>
            </w:pPr>
            <w:r>
              <w:t>准确核实防治面积</w:t>
            </w:r>
          </w:p>
        </w:tc>
        <w:tc>
          <w:tcPr>
            <w:tcW w:w="1936" w:type="dxa"/>
            <w:vAlign w:val="center"/>
          </w:tcPr>
          <w:p>
            <w:pPr>
              <w:pStyle w:val="17"/>
            </w:pPr>
            <w:r>
              <w:t>≤22.7万亩</w:t>
            </w:r>
          </w:p>
        </w:tc>
        <w:tc>
          <w:tcPr>
            <w:tcW w:w="2797" w:type="dxa"/>
            <w:vAlign w:val="center"/>
          </w:tcPr>
          <w:p>
            <w:pPr>
              <w:pStyle w:val="17"/>
            </w:pPr>
            <w:r>
              <w:t>参照《香河县2021年飞机施药防治林业有害生物实施方案》与《飞机施药防治林业有害生物项目合同》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按计划及时完成或由于其他不可抗力因素无法实施</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≤20万元</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受益村街</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15" w:name="_Toc_4_4_0000000019"/>
      <w:r>
        <w:rPr>
          <w:rFonts w:ascii="方正仿宋_GBK" w:hAnsi="方正仿宋_GBK" w:eastAsia="方正仿宋_GBK" w:cs="方正仿宋_GBK"/>
          <w:color w:val="000000"/>
          <w:sz w:val="28"/>
        </w:rPr>
        <w:t>16.冀财资环【2021】75号2021年中央财政林业改革发展资金绩效目标表</w:t>
      </w:r>
      <w:bookmarkEnd w:id="1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13102421P008012100017</w:t>
            </w:r>
          </w:p>
        </w:tc>
        <w:tc>
          <w:tcPr>
            <w:tcW w:w="2408" w:type="dxa"/>
            <w:vAlign w:val="center"/>
          </w:tcPr>
          <w:p>
            <w:pPr>
              <w:pStyle w:val="16"/>
            </w:pPr>
            <w:r>
              <w:t>项目名称</w:t>
            </w:r>
          </w:p>
        </w:tc>
        <w:tc>
          <w:tcPr>
            <w:tcW w:w="6712" w:type="dxa"/>
            <w:gridSpan w:val="3"/>
            <w:vAlign w:val="center"/>
          </w:tcPr>
          <w:p>
            <w:pPr>
              <w:pStyle w:val="17"/>
            </w:pPr>
            <w:r>
              <w:t>冀财资环【2021】75号2021年中央财政林业改革发展资金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10.00</w:t>
            </w:r>
          </w:p>
        </w:tc>
        <w:tc>
          <w:tcPr>
            <w:tcW w:w="2408" w:type="dxa"/>
            <w:vAlign w:val="center"/>
          </w:tcPr>
          <w:p>
            <w:pPr>
              <w:pStyle w:val="16"/>
            </w:pPr>
            <w:r>
              <w:t>其中：财政    资金</w:t>
            </w:r>
          </w:p>
        </w:tc>
        <w:tc>
          <w:tcPr>
            <w:tcW w:w="1979" w:type="dxa"/>
            <w:vAlign w:val="center"/>
          </w:tcPr>
          <w:p>
            <w:pPr>
              <w:pStyle w:val="17"/>
            </w:pPr>
            <w:r>
              <w:t>10.00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购买农药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目标内容1通过开展春尺蠖、美国白蛾等林业有害生物的施药防治工作及防治效果勘察工作，加强林业生态环境建设，有效控制春尺蠖、杨扇舟蛾、美国白蛾等林业有害生物的危害，确保我县森林资源和生态安全。</w:t>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防治区域</w:t>
            </w:r>
          </w:p>
        </w:tc>
        <w:tc>
          <w:tcPr>
            <w:tcW w:w="4387" w:type="dxa"/>
            <w:gridSpan w:val="2"/>
            <w:vAlign w:val="center"/>
          </w:tcPr>
          <w:p>
            <w:pPr>
              <w:pStyle w:val="17"/>
            </w:pPr>
            <w:r>
              <w:t>准确核实防治面积</w:t>
            </w:r>
          </w:p>
        </w:tc>
        <w:tc>
          <w:tcPr>
            <w:tcW w:w="1936" w:type="dxa"/>
            <w:vAlign w:val="center"/>
          </w:tcPr>
          <w:p>
            <w:pPr>
              <w:pStyle w:val="17"/>
            </w:pPr>
            <w:r>
              <w:t>≤22.7万亩</w:t>
            </w:r>
          </w:p>
        </w:tc>
        <w:tc>
          <w:tcPr>
            <w:tcW w:w="2797" w:type="dxa"/>
            <w:vAlign w:val="center"/>
          </w:tcPr>
          <w:p>
            <w:pPr>
              <w:pStyle w:val="17"/>
            </w:pPr>
            <w:r>
              <w:t>参照《香河县2021年飞机施药防治林业有害生物实施方案》与《飞机施药防治林业有害生物项目合同》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按计划及时完成或由于其他不可抗力因素无法实施</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≤10万元</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受益村街</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16" w:name="_Toc_4_4_0000000020"/>
      <w:r>
        <w:rPr>
          <w:rFonts w:ascii="方正仿宋_GBK" w:hAnsi="方正仿宋_GBK" w:eastAsia="方正仿宋_GBK" w:cs="方正仿宋_GBK"/>
          <w:color w:val="000000"/>
          <w:sz w:val="28"/>
        </w:rPr>
        <w:t>17.老夏安线景观提升工程绩效目标表</w:t>
      </w:r>
      <w:bookmarkEnd w:id="1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13102422P00793610001X</w:t>
            </w:r>
          </w:p>
        </w:tc>
        <w:tc>
          <w:tcPr>
            <w:tcW w:w="2408" w:type="dxa"/>
            <w:vAlign w:val="center"/>
          </w:tcPr>
          <w:p>
            <w:pPr>
              <w:pStyle w:val="16"/>
            </w:pPr>
            <w:r>
              <w:t>项目名称</w:t>
            </w:r>
          </w:p>
        </w:tc>
        <w:tc>
          <w:tcPr>
            <w:tcW w:w="6712" w:type="dxa"/>
            <w:gridSpan w:val="3"/>
            <w:vAlign w:val="center"/>
          </w:tcPr>
          <w:p>
            <w:pPr>
              <w:pStyle w:val="17"/>
            </w:pPr>
            <w:r>
              <w:t>老夏安线景观提升工程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7.65</w:t>
            </w:r>
          </w:p>
        </w:tc>
        <w:tc>
          <w:tcPr>
            <w:tcW w:w="2408" w:type="dxa"/>
            <w:vAlign w:val="center"/>
          </w:tcPr>
          <w:p>
            <w:pPr>
              <w:pStyle w:val="16"/>
            </w:pPr>
            <w:r>
              <w:t>其中：财政    资金</w:t>
            </w:r>
          </w:p>
        </w:tc>
        <w:tc>
          <w:tcPr>
            <w:tcW w:w="1979" w:type="dxa"/>
            <w:vAlign w:val="center"/>
          </w:tcPr>
          <w:p>
            <w:pPr>
              <w:pStyle w:val="17"/>
            </w:pPr>
            <w:r>
              <w:t>7.65</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老夏安线景观提升工程</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1.目标内容1通过老夏安线景观提升工程项目的开展实施，加强道两侧绿化、硬化、排水沟工程的绿化施工，使城市绿化工作呈现出布局更加合理，功能更加齐备，改变环境，方便广大群众通行的良好局面。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工程施工面积</w:t>
            </w:r>
          </w:p>
        </w:tc>
        <w:tc>
          <w:tcPr>
            <w:tcW w:w="1936" w:type="dxa"/>
            <w:vAlign w:val="center"/>
          </w:tcPr>
          <w:p>
            <w:pPr>
              <w:pStyle w:val="17"/>
            </w:pPr>
            <w:r>
              <w:t>5100㎡</w:t>
            </w:r>
          </w:p>
        </w:tc>
        <w:tc>
          <w:tcPr>
            <w:tcW w:w="2797" w:type="dxa"/>
            <w:vAlign w:val="center"/>
          </w:tcPr>
          <w:p>
            <w:pPr>
              <w:pStyle w:val="17"/>
            </w:pPr>
            <w:r>
              <w:t>香林请字【2018】21号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种植乔木数量</w:t>
            </w:r>
          </w:p>
        </w:tc>
        <w:tc>
          <w:tcPr>
            <w:tcW w:w="1936" w:type="dxa"/>
            <w:vAlign w:val="center"/>
          </w:tcPr>
          <w:p>
            <w:pPr>
              <w:pStyle w:val="17"/>
            </w:pPr>
            <w:r>
              <w:t>588株</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绿化植被成活率</w:t>
            </w:r>
          </w:p>
        </w:tc>
        <w:tc>
          <w:tcPr>
            <w:tcW w:w="1936" w:type="dxa"/>
            <w:vAlign w:val="center"/>
          </w:tcPr>
          <w:p>
            <w:pPr>
              <w:pStyle w:val="17"/>
            </w:pPr>
            <w:r>
              <w:t>100%</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工程竣工验收合格率</w:t>
            </w:r>
          </w:p>
        </w:tc>
        <w:tc>
          <w:tcPr>
            <w:tcW w:w="1936" w:type="dxa"/>
            <w:vAlign w:val="center"/>
          </w:tcPr>
          <w:p>
            <w:pPr>
              <w:pStyle w:val="17"/>
            </w:pPr>
            <w:r>
              <w:t>100%</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根据项目预算控制成本</w:t>
            </w:r>
          </w:p>
        </w:tc>
        <w:tc>
          <w:tcPr>
            <w:tcW w:w="1936" w:type="dxa"/>
            <w:vAlign w:val="center"/>
          </w:tcPr>
          <w:p>
            <w:pPr>
              <w:pStyle w:val="17"/>
            </w:pPr>
            <w:r>
              <w:t>7.65万元</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绿化覆盖率</w:t>
            </w:r>
          </w:p>
        </w:tc>
        <w:tc>
          <w:tcPr>
            <w:tcW w:w="4387" w:type="dxa"/>
            <w:gridSpan w:val="2"/>
            <w:vAlign w:val="center"/>
          </w:tcPr>
          <w:p>
            <w:pPr>
              <w:pStyle w:val="17"/>
            </w:pPr>
            <w:r>
              <w:t>提高道路绿化景观效果</w:t>
            </w:r>
          </w:p>
        </w:tc>
        <w:tc>
          <w:tcPr>
            <w:tcW w:w="1936" w:type="dxa"/>
            <w:vAlign w:val="center"/>
          </w:tcPr>
          <w:p>
            <w:pPr>
              <w:pStyle w:val="17"/>
            </w:pPr>
            <w:r>
              <w:t>≥95%</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绿化植被保存率</w:t>
            </w:r>
          </w:p>
        </w:tc>
        <w:tc>
          <w:tcPr>
            <w:tcW w:w="4387" w:type="dxa"/>
            <w:gridSpan w:val="2"/>
            <w:vAlign w:val="center"/>
          </w:tcPr>
          <w:p>
            <w:pPr>
              <w:pStyle w:val="17"/>
            </w:pPr>
            <w:r>
              <w:t>植被保存株数占设计总株数（实际初植株数）的百分比</w:t>
            </w:r>
          </w:p>
        </w:tc>
        <w:tc>
          <w:tcPr>
            <w:tcW w:w="1936" w:type="dxa"/>
            <w:vAlign w:val="center"/>
          </w:tcPr>
          <w:p>
            <w:pPr>
              <w:pStyle w:val="17"/>
            </w:pPr>
            <w:r>
              <w:t>95%</w:t>
            </w:r>
          </w:p>
        </w:tc>
        <w:tc>
          <w:tcPr>
            <w:tcW w:w="2797" w:type="dxa"/>
            <w:vAlign w:val="center"/>
          </w:tcPr>
          <w:p>
            <w:pPr>
              <w:pStyle w:val="17"/>
            </w:pPr>
            <w:r>
              <w:t>老夏安线提升工程施工合同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17" w:name="_Toc_4_4_0000000021"/>
      <w:r>
        <w:rPr>
          <w:rFonts w:ascii="方正仿宋_GBK" w:hAnsi="方正仿宋_GBK" w:eastAsia="方正仿宋_GBK" w:cs="方正仿宋_GBK"/>
          <w:color w:val="000000"/>
          <w:sz w:val="28"/>
        </w:rPr>
        <w:t>18.老夏安线两侧绿化带养护工程资金绩效目标表</w:t>
      </w:r>
      <w:bookmarkEnd w:id="1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13102422P00QA4Y10002L</w:t>
            </w:r>
          </w:p>
        </w:tc>
        <w:tc>
          <w:tcPr>
            <w:tcW w:w="2408" w:type="dxa"/>
            <w:vAlign w:val="center"/>
          </w:tcPr>
          <w:p>
            <w:pPr>
              <w:pStyle w:val="16"/>
            </w:pPr>
            <w:r>
              <w:t>项目名称</w:t>
            </w:r>
          </w:p>
        </w:tc>
        <w:tc>
          <w:tcPr>
            <w:tcW w:w="6712" w:type="dxa"/>
            <w:gridSpan w:val="3"/>
            <w:vAlign w:val="center"/>
          </w:tcPr>
          <w:p>
            <w:pPr>
              <w:pStyle w:val="17"/>
            </w:pPr>
            <w:r>
              <w:t>老夏安线两侧绿化带养护工程资金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118.83</w:t>
            </w:r>
          </w:p>
        </w:tc>
        <w:tc>
          <w:tcPr>
            <w:tcW w:w="2408" w:type="dxa"/>
            <w:vAlign w:val="center"/>
          </w:tcPr>
          <w:p>
            <w:pPr>
              <w:pStyle w:val="16"/>
            </w:pPr>
            <w:r>
              <w:t>其中：财政    资金</w:t>
            </w:r>
          </w:p>
        </w:tc>
        <w:tc>
          <w:tcPr>
            <w:tcW w:w="1979" w:type="dxa"/>
            <w:vAlign w:val="center"/>
          </w:tcPr>
          <w:p>
            <w:pPr>
              <w:pStyle w:val="17"/>
            </w:pPr>
            <w:r>
              <w:t>118.83</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老夏安线两侧绿化带养护工程资金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在开展过程中，由香河县自然资源和规划局责承监理单位对项目进行监理、督导，并加强与财政等相关单位的沟通。通过对夏安线两侧绿化工程进行养护，保持了绿化工程的美观度，保证道路景观的可延续性。</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养护株数</w:t>
            </w:r>
          </w:p>
        </w:tc>
        <w:tc>
          <w:tcPr>
            <w:tcW w:w="1936" w:type="dxa"/>
            <w:vAlign w:val="center"/>
          </w:tcPr>
          <w:p>
            <w:pPr>
              <w:pStyle w:val="17"/>
            </w:pPr>
            <w:r>
              <w:t>13596株</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养护面积</w:t>
            </w:r>
          </w:p>
        </w:tc>
        <w:tc>
          <w:tcPr>
            <w:tcW w:w="1936" w:type="dxa"/>
            <w:vAlign w:val="center"/>
          </w:tcPr>
          <w:p>
            <w:pPr>
              <w:pStyle w:val="17"/>
            </w:pPr>
            <w:r>
              <w:t>19.75万平方米</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植物保存率</w:t>
            </w:r>
          </w:p>
        </w:tc>
        <w:tc>
          <w:tcPr>
            <w:tcW w:w="1936" w:type="dxa"/>
            <w:vAlign w:val="center"/>
          </w:tcPr>
          <w:p>
            <w:pPr>
              <w:pStyle w:val="17"/>
            </w:pPr>
            <w:r>
              <w:t>≥92%</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行道树缺株率</w:t>
            </w:r>
          </w:p>
        </w:tc>
        <w:tc>
          <w:tcPr>
            <w:tcW w:w="1936" w:type="dxa"/>
            <w:vAlign w:val="center"/>
          </w:tcPr>
          <w:p>
            <w:pPr>
              <w:pStyle w:val="17"/>
            </w:pPr>
            <w:r>
              <w:t>≤3%</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 xml:space="preserve">根据项目预算控制成本 </w:t>
            </w:r>
          </w:p>
        </w:tc>
        <w:tc>
          <w:tcPr>
            <w:tcW w:w="1936" w:type="dxa"/>
            <w:vAlign w:val="center"/>
          </w:tcPr>
          <w:p>
            <w:pPr>
              <w:pStyle w:val="17"/>
            </w:pPr>
            <w:r>
              <w:t>≤9.91万元/月</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工程竣工及时率（%）</w:t>
            </w:r>
          </w:p>
        </w:tc>
        <w:tc>
          <w:tcPr>
            <w:tcW w:w="4387" w:type="dxa"/>
            <w:gridSpan w:val="2"/>
            <w:vAlign w:val="center"/>
          </w:tcPr>
          <w:p>
            <w:pPr>
              <w:pStyle w:val="17"/>
            </w:pPr>
            <w:r>
              <w:t>工程竣工及时率（%）</w:t>
            </w:r>
          </w:p>
        </w:tc>
        <w:tc>
          <w:tcPr>
            <w:tcW w:w="1936" w:type="dxa"/>
            <w:vAlign w:val="center"/>
          </w:tcPr>
          <w:p>
            <w:pPr>
              <w:pStyle w:val="17"/>
            </w:pPr>
            <w:r>
              <w:t>≥12月</w:t>
            </w:r>
          </w:p>
        </w:tc>
        <w:tc>
          <w:tcPr>
            <w:tcW w:w="2797" w:type="dxa"/>
            <w:vAlign w:val="center"/>
          </w:tcPr>
          <w:p>
            <w:pPr>
              <w:pStyle w:val="17"/>
            </w:pPr>
            <w:r>
              <w:t>工程完成时间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养护绿化覆盖率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养护持续年限</w:t>
            </w:r>
          </w:p>
        </w:tc>
        <w:tc>
          <w:tcPr>
            <w:tcW w:w="4387" w:type="dxa"/>
            <w:gridSpan w:val="2"/>
            <w:vAlign w:val="center"/>
          </w:tcPr>
          <w:p>
            <w:pPr>
              <w:pStyle w:val="17"/>
            </w:pPr>
            <w:r>
              <w:t>养护工作持续的时间</w:t>
            </w:r>
          </w:p>
        </w:tc>
        <w:tc>
          <w:tcPr>
            <w:tcW w:w="1936" w:type="dxa"/>
            <w:vAlign w:val="center"/>
          </w:tcPr>
          <w:p>
            <w:pPr>
              <w:pStyle w:val="17"/>
            </w:pPr>
            <w:r>
              <w:t>2年</w:t>
            </w:r>
          </w:p>
        </w:tc>
        <w:tc>
          <w:tcPr>
            <w:tcW w:w="2797" w:type="dxa"/>
            <w:vAlign w:val="center"/>
          </w:tcPr>
          <w:p>
            <w:pPr>
              <w:pStyle w:val="17"/>
            </w:pPr>
            <w: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对周围群众进行调查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18" w:name="_Toc_4_4_0000000022"/>
      <w:r>
        <w:rPr>
          <w:rFonts w:ascii="方正仿宋_GBK" w:hAnsi="方正仿宋_GBK" w:eastAsia="方正仿宋_GBK" w:cs="方正仿宋_GBK"/>
          <w:color w:val="000000"/>
          <w:sz w:val="28"/>
        </w:rPr>
        <w:t>19.林地保护利用规划编制工作经费绩效目标表</w:t>
      </w:r>
      <w:bookmarkEnd w:id="1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13102422P00790710001X</w:t>
            </w:r>
          </w:p>
        </w:tc>
        <w:tc>
          <w:tcPr>
            <w:tcW w:w="2408" w:type="dxa"/>
            <w:vAlign w:val="center"/>
          </w:tcPr>
          <w:p>
            <w:pPr>
              <w:pStyle w:val="16"/>
            </w:pPr>
            <w:r>
              <w:t>项目名称</w:t>
            </w:r>
          </w:p>
        </w:tc>
        <w:tc>
          <w:tcPr>
            <w:tcW w:w="6712" w:type="dxa"/>
            <w:gridSpan w:val="3"/>
            <w:vAlign w:val="center"/>
          </w:tcPr>
          <w:p>
            <w:pPr>
              <w:pStyle w:val="17"/>
            </w:pPr>
            <w:r>
              <w:t>林地保护利用规划编制工作经费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林地保护利用规划编制工作经费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1.目标内容1按照上级安排部署，对县域范围内林地保护利用做出总体安排和综合部署。完成规划编制，按程序报批。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林地保护利用规划</w:t>
            </w:r>
          </w:p>
        </w:tc>
        <w:tc>
          <w:tcPr>
            <w:tcW w:w="4387" w:type="dxa"/>
            <w:gridSpan w:val="2"/>
            <w:vAlign w:val="center"/>
          </w:tcPr>
          <w:p>
            <w:pPr>
              <w:pStyle w:val="17"/>
            </w:pPr>
            <w:r>
              <w:t>是否完成编制规划</w:t>
            </w:r>
          </w:p>
        </w:tc>
        <w:tc>
          <w:tcPr>
            <w:tcW w:w="1936" w:type="dxa"/>
            <w:vAlign w:val="center"/>
          </w:tcPr>
          <w:p>
            <w:pPr>
              <w:pStyle w:val="17"/>
            </w:pPr>
            <w:r>
              <w:t>1本</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实现林地科学管理</w:t>
            </w:r>
          </w:p>
        </w:tc>
        <w:tc>
          <w:tcPr>
            <w:tcW w:w="4387" w:type="dxa"/>
            <w:gridSpan w:val="2"/>
            <w:vAlign w:val="center"/>
          </w:tcPr>
          <w:p>
            <w:pPr>
              <w:pStyle w:val="17"/>
            </w:pPr>
            <w:r>
              <w:t>提高林地保护利用效率</w:t>
            </w:r>
          </w:p>
        </w:tc>
        <w:tc>
          <w:tcPr>
            <w:tcW w:w="1936" w:type="dxa"/>
            <w:vAlign w:val="center"/>
          </w:tcPr>
          <w:p>
            <w:pPr>
              <w:pStyle w:val="17"/>
            </w:pPr>
            <w:r>
              <w:t>100%</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林地保护利用规划编制完成</w:t>
            </w:r>
          </w:p>
        </w:tc>
        <w:tc>
          <w:tcPr>
            <w:tcW w:w="4387" w:type="dxa"/>
            <w:gridSpan w:val="2"/>
            <w:vAlign w:val="center"/>
          </w:tcPr>
          <w:p>
            <w:pPr>
              <w:pStyle w:val="17"/>
            </w:pPr>
            <w:r>
              <w:t>规划编制按时间节点进行</w:t>
            </w:r>
          </w:p>
        </w:tc>
        <w:tc>
          <w:tcPr>
            <w:tcW w:w="1936" w:type="dxa"/>
            <w:vAlign w:val="center"/>
          </w:tcPr>
          <w:p>
            <w:pPr>
              <w:pStyle w:val="17"/>
            </w:pPr>
            <w:r>
              <w:t>100%</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费用</w:t>
            </w:r>
          </w:p>
        </w:tc>
        <w:tc>
          <w:tcPr>
            <w:tcW w:w="4387" w:type="dxa"/>
            <w:gridSpan w:val="2"/>
            <w:vAlign w:val="center"/>
          </w:tcPr>
          <w:p>
            <w:pPr>
              <w:pStyle w:val="17"/>
            </w:pPr>
            <w:r>
              <w:t>对比询价</w:t>
            </w:r>
          </w:p>
        </w:tc>
        <w:tc>
          <w:tcPr>
            <w:tcW w:w="1936" w:type="dxa"/>
            <w:vAlign w:val="center"/>
          </w:tcPr>
          <w:p>
            <w:pPr>
              <w:pStyle w:val="17"/>
            </w:pPr>
            <w:r>
              <w:t>≤1.67万元/月</w:t>
            </w:r>
          </w:p>
        </w:tc>
        <w:tc>
          <w:tcPr>
            <w:tcW w:w="2797" w:type="dxa"/>
            <w:vAlign w:val="center"/>
          </w:tcPr>
          <w:p>
            <w:pPr>
              <w:pStyle w:val="17"/>
            </w:pPr>
            <w:r>
              <w:t>《林业行业调查规划项目收费指导意见》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提升林地管理水平</w:t>
            </w:r>
          </w:p>
        </w:tc>
        <w:tc>
          <w:tcPr>
            <w:tcW w:w="4387" w:type="dxa"/>
            <w:gridSpan w:val="2"/>
            <w:vAlign w:val="center"/>
          </w:tcPr>
          <w:p>
            <w:pPr>
              <w:pStyle w:val="17"/>
            </w:pPr>
            <w:r>
              <w:t>形成高质量的林地保护利用空间格局</w:t>
            </w:r>
          </w:p>
        </w:tc>
        <w:tc>
          <w:tcPr>
            <w:tcW w:w="1936" w:type="dxa"/>
            <w:vAlign w:val="center"/>
          </w:tcPr>
          <w:p>
            <w:pPr>
              <w:pStyle w:val="17"/>
            </w:pPr>
            <w:r>
              <w:t>100%</w:t>
            </w:r>
          </w:p>
        </w:tc>
        <w:tc>
          <w:tcPr>
            <w:tcW w:w="2797" w:type="dxa"/>
            <w:vAlign w:val="center"/>
          </w:tcPr>
          <w:p>
            <w:pPr>
              <w:pStyle w:val="17"/>
            </w:pPr>
            <w:r>
              <w:t>林地保护利用规划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森林资源保有量</w:t>
            </w:r>
          </w:p>
        </w:tc>
        <w:tc>
          <w:tcPr>
            <w:tcW w:w="4387" w:type="dxa"/>
            <w:gridSpan w:val="2"/>
            <w:vAlign w:val="center"/>
          </w:tcPr>
          <w:p>
            <w:pPr>
              <w:pStyle w:val="17"/>
            </w:pPr>
            <w:r>
              <w:t>林地数量不减少</w:t>
            </w:r>
          </w:p>
        </w:tc>
        <w:tc>
          <w:tcPr>
            <w:tcW w:w="1936" w:type="dxa"/>
            <w:vAlign w:val="center"/>
          </w:tcPr>
          <w:p>
            <w:pPr>
              <w:pStyle w:val="17"/>
            </w:pPr>
            <w:r>
              <w:t>100%</w:t>
            </w:r>
          </w:p>
        </w:tc>
        <w:tc>
          <w:tcPr>
            <w:tcW w:w="2797" w:type="dxa"/>
            <w:vAlign w:val="center"/>
          </w:tcPr>
          <w:p>
            <w:pPr>
              <w:pStyle w:val="17"/>
            </w:pPr>
            <w:r>
              <w:t>林保地保护利用规划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单位满意度</w:t>
            </w:r>
          </w:p>
        </w:tc>
        <w:tc>
          <w:tcPr>
            <w:tcW w:w="4387" w:type="dxa"/>
            <w:gridSpan w:val="2"/>
            <w:vAlign w:val="center"/>
          </w:tcPr>
          <w:p>
            <w:pPr>
              <w:pStyle w:val="17"/>
            </w:pPr>
            <w:r>
              <w:t>单位对工作满意程度</w:t>
            </w:r>
          </w:p>
        </w:tc>
        <w:tc>
          <w:tcPr>
            <w:tcW w:w="1936" w:type="dxa"/>
            <w:vAlign w:val="center"/>
          </w:tcPr>
          <w:p>
            <w:pPr>
              <w:pStyle w:val="17"/>
            </w:pPr>
            <w:r>
              <w:t>≥85%</w:t>
            </w:r>
          </w:p>
        </w:tc>
        <w:tc>
          <w:tcPr>
            <w:tcW w:w="2797" w:type="dxa"/>
            <w:vAlign w:val="center"/>
          </w:tcPr>
          <w:p>
            <w:pPr>
              <w:pStyle w:val="17"/>
            </w:pPr>
            <w:r>
              <w:t>调查问卷</w:t>
            </w:r>
          </w:p>
        </w:tc>
      </w:tr>
    </w:tbl>
    <w:p>
      <w:pPr>
        <w:ind w:firstLine="560"/>
        <w:outlineLvl w:val="3"/>
      </w:pPr>
      <w:bookmarkStart w:id="19" w:name="_Toc_4_4_0000000023"/>
      <w:r>
        <w:rPr>
          <w:rFonts w:ascii="方正仿宋_GBK" w:hAnsi="方正仿宋_GBK" w:eastAsia="方正仿宋_GBK" w:cs="方正仿宋_GBK"/>
          <w:color w:val="000000"/>
          <w:sz w:val="28"/>
        </w:rPr>
        <w:t>20.林业有害生物防治经费绩效目标表</w:t>
      </w:r>
      <w:bookmarkEnd w:id="1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13102422P009H4110002F</w:t>
            </w:r>
          </w:p>
        </w:tc>
        <w:tc>
          <w:tcPr>
            <w:tcW w:w="2408" w:type="dxa"/>
            <w:vAlign w:val="center"/>
          </w:tcPr>
          <w:p>
            <w:pPr>
              <w:pStyle w:val="16"/>
            </w:pPr>
            <w:r>
              <w:t>项目名称</w:t>
            </w:r>
          </w:p>
        </w:tc>
        <w:tc>
          <w:tcPr>
            <w:tcW w:w="6712" w:type="dxa"/>
            <w:gridSpan w:val="3"/>
            <w:vAlign w:val="center"/>
          </w:tcPr>
          <w:p>
            <w:pPr>
              <w:pStyle w:val="17"/>
            </w:pPr>
            <w:r>
              <w:t>林业有害生物防治经费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258.64</w:t>
            </w:r>
          </w:p>
        </w:tc>
        <w:tc>
          <w:tcPr>
            <w:tcW w:w="2408" w:type="dxa"/>
            <w:vAlign w:val="center"/>
          </w:tcPr>
          <w:p>
            <w:pPr>
              <w:pStyle w:val="16"/>
            </w:pPr>
            <w:r>
              <w:t>其中：财政    资金</w:t>
            </w:r>
          </w:p>
        </w:tc>
        <w:tc>
          <w:tcPr>
            <w:tcW w:w="1979" w:type="dxa"/>
            <w:vAlign w:val="center"/>
          </w:tcPr>
          <w:p>
            <w:pPr>
              <w:pStyle w:val="17"/>
            </w:pPr>
            <w:r>
              <w:t>258.64</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林业有害生物防治经费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春尺蠖、美国白蛾等林业有害生物的施药防治工作及防治效果勘察工作，加强林业生态环境建设，有效控制春尺蠖、杨扇舟蛾、美国白蛾等林业有害生物的危害，确保我县森林资源和生态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防治区域</w:t>
            </w:r>
          </w:p>
        </w:tc>
        <w:tc>
          <w:tcPr>
            <w:tcW w:w="4387" w:type="dxa"/>
            <w:gridSpan w:val="2"/>
            <w:vAlign w:val="center"/>
          </w:tcPr>
          <w:p>
            <w:pPr>
              <w:pStyle w:val="17"/>
            </w:pPr>
            <w:r>
              <w:t>准确核实防治面积</w:t>
            </w:r>
          </w:p>
        </w:tc>
        <w:tc>
          <w:tcPr>
            <w:tcW w:w="1936" w:type="dxa"/>
            <w:vAlign w:val="center"/>
          </w:tcPr>
          <w:p>
            <w:pPr>
              <w:pStyle w:val="17"/>
            </w:pPr>
            <w:r>
              <w:t>≤22.7万亩</w:t>
            </w:r>
          </w:p>
        </w:tc>
        <w:tc>
          <w:tcPr>
            <w:tcW w:w="2797" w:type="dxa"/>
            <w:vAlign w:val="center"/>
          </w:tcPr>
          <w:p>
            <w:pPr>
              <w:pStyle w:val="17"/>
            </w:pPr>
            <w:r>
              <w:t>参照《香河县2021年飞机施药防治林业有害生物实施方案》与《飞机施药防治林业有害生物项目合同》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按计划及时完成或由于其他不可抗力因素无法实施</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根据招投标，询价</w:t>
            </w:r>
          </w:p>
        </w:tc>
        <w:tc>
          <w:tcPr>
            <w:tcW w:w="1936" w:type="dxa"/>
            <w:vAlign w:val="center"/>
          </w:tcPr>
          <w:p>
            <w:pPr>
              <w:pStyle w:val="17"/>
            </w:pPr>
            <w:r>
              <w:t>≤258.64万元</w:t>
            </w:r>
          </w:p>
        </w:tc>
        <w:tc>
          <w:tcPr>
            <w:tcW w:w="2797" w:type="dxa"/>
            <w:vAlign w:val="center"/>
          </w:tcPr>
          <w:p>
            <w:pPr>
              <w:pStyle w:val="17"/>
            </w:pPr>
            <w:r>
              <w:t>依照合同支付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虫口减退率</w:t>
            </w:r>
          </w:p>
        </w:tc>
        <w:tc>
          <w:tcPr>
            <w:tcW w:w="4387" w:type="dxa"/>
            <w:gridSpan w:val="2"/>
            <w:vAlign w:val="center"/>
          </w:tcPr>
          <w:p>
            <w:pPr>
              <w:pStyle w:val="17"/>
            </w:pPr>
            <w:r>
              <w:t>降低虫口密度</w:t>
            </w:r>
          </w:p>
        </w:tc>
        <w:tc>
          <w:tcPr>
            <w:tcW w:w="1936" w:type="dxa"/>
            <w:vAlign w:val="center"/>
          </w:tcPr>
          <w:p>
            <w:pPr>
              <w:pStyle w:val="17"/>
            </w:pPr>
            <w:r>
              <w:t>≥80%</w:t>
            </w:r>
          </w:p>
        </w:tc>
        <w:tc>
          <w:tcPr>
            <w:tcW w:w="2797" w:type="dxa"/>
            <w:vAlign w:val="center"/>
          </w:tcPr>
          <w:p>
            <w:pPr>
              <w:pStyle w:val="17"/>
            </w:pPr>
            <w:r>
              <w:t>参照《香河县2021年飞机施药防治林业有害生物实施方案》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受益村街</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rPr>
          <w:rFonts w:ascii="方正仿宋_GBK" w:hAnsi="方正仿宋_GBK" w:eastAsia="方正仿宋_GBK" w:cs="方正仿宋_GBK"/>
          <w:color w:val="000000"/>
          <w:sz w:val="28"/>
        </w:rPr>
      </w:pPr>
      <w:bookmarkStart w:id="20" w:name="_Toc_4_4_0000000024"/>
      <w:r>
        <w:rPr>
          <w:rFonts w:ascii="方正仿宋_GBK" w:hAnsi="方正仿宋_GBK" w:eastAsia="方正仿宋_GBK" w:cs="方正仿宋_GBK"/>
          <w:color w:val="000000"/>
          <w:sz w:val="28"/>
        </w:rPr>
        <w:t>21.倪李线（五百户段）两侧行道树及绿化带工程资金绩效目标表</w:t>
      </w:r>
      <w:bookmarkEnd w:id="2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13102422P003A1G100029</w:t>
            </w:r>
          </w:p>
        </w:tc>
        <w:tc>
          <w:tcPr>
            <w:tcW w:w="2408" w:type="dxa"/>
            <w:vAlign w:val="center"/>
          </w:tcPr>
          <w:p>
            <w:pPr>
              <w:pStyle w:val="16"/>
            </w:pPr>
            <w:r>
              <w:t>项目名称</w:t>
            </w:r>
          </w:p>
        </w:tc>
        <w:tc>
          <w:tcPr>
            <w:tcW w:w="6712" w:type="dxa"/>
            <w:gridSpan w:val="3"/>
            <w:vAlign w:val="center"/>
          </w:tcPr>
          <w:p>
            <w:pPr>
              <w:pStyle w:val="17"/>
            </w:pPr>
            <w:r>
              <w:t>倪李线（五百户段）两侧行道树及绿化带工程资金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120.00</w:t>
            </w:r>
          </w:p>
        </w:tc>
        <w:tc>
          <w:tcPr>
            <w:tcW w:w="2408" w:type="dxa"/>
            <w:vAlign w:val="center"/>
          </w:tcPr>
          <w:p>
            <w:pPr>
              <w:pStyle w:val="16"/>
            </w:pPr>
            <w:r>
              <w:t>其中：财政    资金</w:t>
            </w:r>
          </w:p>
        </w:tc>
        <w:tc>
          <w:tcPr>
            <w:tcW w:w="1979" w:type="dxa"/>
            <w:vAlign w:val="center"/>
          </w:tcPr>
          <w:p>
            <w:pPr>
              <w:pStyle w:val="17"/>
            </w:pPr>
            <w:r>
              <w:t>120.00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倪李线（五百户段）两侧行道树及绿化带工程资金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对倪李线（五百户段）两侧行道树及绿化带工程景观绿化，栽植各种景观树木。通过该项目实施，预计将明显提升该路段景观效果、极大方便沿线村街群众出行，降低噪音干扰和防止环境污染，对降低车辆的排放污染,净化空气具有很大意义，使道路建设更加畅通、快捷、安全、舒适、美观。</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种植乔树数量</w:t>
            </w:r>
          </w:p>
        </w:tc>
        <w:tc>
          <w:tcPr>
            <w:tcW w:w="1936" w:type="dxa"/>
            <w:vAlign w:val="center"/>
          </w:tcPr>
          <w:p>
            <w:pPr>
              <w:pStyle w:val="17"/>
            </w:pPr>
            <w:r>
              <w:t>12152株</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绿化工程占地面积</w:t>
            </w:r>
          </w:p>
        </w:tc>
        <w:tc>
          <w:tcPr>
            <w:tcW w:w="1936" w:type="dxa"/>
            <w:vAlign w:val="center"/>
          </w:tcPr>
          <w:p>
            <w:pPr>
              <w:pStyle w:val="17"/>
            </w:pPr>
            <w:r>
              <w:t>202295.84㎡</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太阳能路灯</w:t>
            </w:r>
          </w:p>
        </w:tc>
        <w:tc>
          <w:tcPr>
            <w:tcW w:w="1936" w:type="dxa"/>
            <w:vAlign w:val="center"/>
          </w:tcPr>
          <w:p>
            <w:pPr>
              <w:pStyle w:val="17"/>
            </w:pPr>
            <w:r>
              <w:t>357盏</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绿化植被成活率</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工程竣工验收合格率</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根据项目预算控制数控制成本</w:t>
            </w:r>
          </w:p>
        </w:tc>
        <w:tc>
          <w:tcPr>
            <w:tcW w:w="1936" w:type="dxa"/>
            <w:vAlign w:val="center"/>
          </w:tcPr>
          <w:p>
            <w:pPr>
              <w:pStyle w:val="17"/>
            </w:pPr>
            <w:r>
              <w:t>≤10万元/月</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绿化植被保存率</w:t>
            </w:r>
          </w:p>
        </w:tc>
        <w:tc>
          <w:tcPr>
            <w:tcW w:w="4387" w:type="dxa"/>
            <w:gridSpan w:val="2"/>
            <w:vAlign w:val="center"/>
          </w:tcPr>
          <w:p>
            <w:pPr>
              <w:pStyle w:val="17"/>
            </w:pPr>
            <w:r>
              <w:t>植被保存株数占设计总株数（实际初植株数）的百分比</w:t>
            </w:r>
          </w:p>
        </w:tc>
        <w:tc>
          <w:tcPr>
            <w:tcW w:w="1936" w:type="dxa"/>
            <w:vAlign w:val="center"/>
          </w:tcPr>
          <w:p>
            <w:pPr>
              <w:pStyle w:val="17"/>
            </w:pPr>
            <w:r>
              <w:t>≥95%</w:t>
            </w:r>
          </w:p>
        </w:tc>
        <w:tc>
          <w:tcPr>
            <w:tcW w:w="2797" w:type="dxa"/>
            <w:vAlign w:val="center"/>
          </w:tcPr>
          <w:p>
            <w:pPr>
              <w:pStyle w:val="17"/>
            </w:pPr>
            <w: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社会群众满意度</w:t>
            </w:r>
          </w:p>
        </w:tc>
        <w:tc>
          <w:tcPr>
            <w:tcW w:w="4387" w:type="dxa"/>
            <w:gridSpan w:val="2"/>
            <w:vAlign w:val="center"/>
          </w:tcPr>
          <w:p>
            <w:pPr>
              <w:pStyle w:val="17"/>
            </w:pPr>
            <w:r>
              <w:t>对周边村街居民调查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1" w:name="_Toc_4_4_0000000025"/>
      <w:r>
        <w:rPr>
          <w:rFonts w:ascii="方正仿宋_GBK" w:hAnsi="方正仿宋_GBK" w:eastAsia="方正仿宋_GBK" w:cs="方正仿宋_GBK"/>
          <w:color w:val="000000"/>
          <w:sz w:val="28"/>
        </w:rPr>
        <w:t>22.拟征收地块土壤环境质量状况调查评估绩效目标表</w:t>
      </w:r>
      <w:bookmarkEnd w:id="2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13102422P007914100014</w:t>
            </w:r>
          </w:p>
        </w:tc>
        <w:tc>
          <w:tcPr>
            <w:tcW w:w="2408" w:type="dxa"/>
            <w:vAlign w:val="center"/>
          </w:tcPr>
          <w:p>
            <w:pPr>
              <w:pStyle w:val="16"/>
            </w:pPr>
            <w:r>
              <w:t>项目名称</w:t>
            </w:r>
          </w:p>
        </w:tc>
        <w:tc>
          <w:tcPr>
            <w:tcW w:w="6712" w:type="dxa"/>
            <w:gridSpan w:val="3"/>
            <w:vAlign w:val="center"/>
          </w:tcPr>
          <w:p>
            <w:pPr>
              <w:pStyle w:val="17"/>
            </w:pPr>
            <w:r>
              <w:t>拟征收地块土壤环境质量状况调查评估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47.00</w:t>
            </w:r>
          </w:p>
        </w:tc>
        <w:tc>
          <w:tcPr>
            <w:tcW w:w="2408" w:type="dxa"/>
            <w:vAlign w:val="center"/>
          </w:tcPr>
          <w:p>
            <w:pPr>
              <w:pStyle w:val="16"/>
            </w:pPr>
            <w:r>
              <w:t>其中：财政    资金</w:t>
            </w:r>
          </w:p>
        </w:tc>
        <w:tc>
          <w:tcPr>
            <w:tcW w:w="1979" w:type="dxa"/>
            <w:vAlign w:val="center"/>
          </w:tcPr>
          <w:p>
            <w:pPr>
              <w:pStyle w:val="17"/>
            </w:pPr>
            <w:r>
              <w:t>47.00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拟征收地块土壤环境质量状况调查评估</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1."目标内容1项目开展通过委托第三方对土壤环境质量状况调查进行评估，提出土壤环境质量状况防治措施与建议，并作出适宜性评估结论，为建设用地入储备库做好土壤环境质量提供科学依据。</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土壤环境质量状况调查类别</w:t>
            </w:r>
          </w:p>
        </w:tc>
        <w:tc>
          <w:tcPr>
            <w:tcW w:w="4387" w:type="dxa"/>
            <w:gridSpan w:val="2"/>
            <w:vAlign w:val="center"/>
          </w:tcPr>
          <w:p>
            <w:pPr>
              <w:pStyle w:val="17"/>
            </w:pPr>
            <w:r>
              <w:t>按照规定时间完成土壤环境质量状况调查评估报告</w:t>
            </w:r>
          </w:p>
        </w:tc>
        <w:tc>
          <w:tcPr>
            <w:tcW w:w="1936" w:type="dxa"/>
            <w:vAlign w:val="center"/>
          </w:tcPr>
          <w:p>
            <w:pPr>
              <w:pStyle w:val="17"/>
            </w:pPr>
            <w:r>
              <w:t>3类</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评估机构</w:t>
            </w:r>
          </w:p>
        </w:tc>
        <w:tc>
          <w:tcPr>
            <w:tcW w:w="4387" w:type="dxa"/>
            <w:gridSpan w:val="2"/>
            <w:vAlign w:val="center"/>
          </w:tcPr>
          <w:p>
            <w:pPr>
              <w:pStyle w:val="17"/>
            </w:pPr>
            <w:r>
              <w:t>通过招投标方式入围</w:t>
            </w:r>
          </w:p>
        </w:tc>
        <w:tc>
          <w:tcPr>
            <w:tcW w:w="1936" w:type="dxa"/>
            <w:vAlign w:val="center"/>
          </w:tcPr>
          <w:p>
            <w:pPr>
              <w:pStyle w:val="17"/>
            </w:pPr>
            <w:r>
              <w:t>1个</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土壤环境质量评估报告数</w:t>
            </w:r>
          </w:p>
        </w:tc>
        <w:tc>
          <w:tcPr>
            <w:tcW w:w="4387" w:type="dxa"/>
            <w:gridSpan w:val="2"/>
            <w:vAlign w:val="center"/>
          </w:tcPr>
          <w:p>
            <w:pPr>
              <w:pStyle w:val="17"/>
            </w:pPr>
            <w:r>
              <w:t>储备中心将国有建设用地卷转地矿股做土壤环境质量状况调查评估报告</w:t>
            </w:r>
          </w:p>
        </w:tc>
        <w:tc>
          <w:tcPr>
            <w:tcW w:w="1936" w:type="dxa"/>
            <w:vAlign w:val="center"/>
          </w:tcPr>
          <w:p>
            <w:pPr>
              <w:pStyle w:val="17"/>
            </w:pPr>
            <w:r>
              <w:t>≥30个</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评估数量完成率</w:t>
            </w:r>
          </w:p>
        </w:tc>
        <w:tc>
          <w:tcPr>
            <w:tcW w:w="4387" w:type="dxa"/>
            <w:gridSpan w:val="2"/>
            <w:vAlign w:val="center"/>
          </w:tcPr>
          <w:p>
            <w:pPr>
              <w:pStyle w:val="17"/>
            </w:pPr>
            <w:r>
              <w:t>储备中心将国有建设用地卷转地矿股做土壤环境质量状况调查评估报告完成情况</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w:t>
            </w:r>
          </w:p>
        </w:tc>
        <w:tc>
          <w:tcPr>
            <w:tcW w:w="4387" w:type="dxa"/>
            <w:gridSpan w:val="2"/>
            <w:vAlign w:val="center"/>
          </w:tcPr>
          <w:p>
            <w:pPr>
              <w:pStyle w:val="17"/>
            </w:pPr>
            <w:r>
              <w:t>按照规定时间完成土壤环境质量状况调查评估报告</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合同约定</w:t>
            </w:r>
          </w:p>
        </w:tc>
        <w:tc>
          <w:tcPr>
            <w:tcW w:w="1936" w:type="dxa"/>
            <w:vAlign w:val="center"/>
          </w:tcPr>
          <w:p>
            <w:pPr>
              <w:pStyle w:val="17"/>
            </w:pPr>
            <w:r>
              <w:t>3.92万元/月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评估成果应用率</w:t>
            </w:r>
          </w:p>
        </w:tc>
        <w:tc>
          <w:tcPr>
            <w:tcW w:w="4387" w:type="dxa"/>
            <w:gridSpan w:val="2"/>
            <w:vAlign w:val="center"/>
          </w:tcPr>
          <w:p>
            <w:pPr>
              <w:pStyle w:val="17"/>
            </w:pPr>
            <w:r>
              <w:t>评估成果对企业应用情况</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评估成果应用率</w:t>
            </w:r>
          </w:p>
        </w:tc>
        <w:tc>
          <w:tcPr>
            <w:tcW w:w="4387" w:type="dxa"/>
            <w:gridSpan w:val="2"/>
            <w:vAlign w:val="center"/>
          </w:tcPr>
          <w:p>
            <w:pPr>
              <w:pStyle w:val="17"/>
            </w:pPr>
            <w:r>
              <w:t>评估成果对企业应用情况</w:t>
            </w:r>
          </w:p>
        </w:tc>
        <w:tc>
          <w:tcPr>
            <w:tcW w:w="1936" w:type="dxa"/>
            <w:vAlign w:val="center"/>
          </w:tcPr>
          <w:p>
            <w:pPr>
              <w:pStyle w:val="17"/>
            </w:pPr>
            <w:r>
              <w:t>100%</w:t>
            </w:r>
          </w:p>
        </w:tc>
        <w:tc>
          <w:tcPr>
            <w:tcW w:w="2797" w:type="dxa"/>
            <w:vAlign w:val="center"/>
          </w:tcPr>
          <w:p>
            <w:pPr>
              <w:pStyle w:val="17"/>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各单位部门满意度</w:t>
            </w:r>
          </w:p>
        </w:tc>
        <w:tc>
          <w:tcPr>
            <w:tcW w:w="4387" w:type="dxa"/>
            <w:gridSpan w:val="2"/>
            <w:vAlign w:val="center"/>
          </w:tcPr>
          <w:p>
            <w:pPr>
              <w:pStyle w:val="17"/>
            </w:pPr>
            <w:r>
              <w:t>各单位部门对工作满意程度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2" w:name="_Toc_4_4_0000000026"/>
      <w:r>
        <w:rPr>
          <w:rFonts w:ascii="方正仿宋_GBK" w:hAnsi="方正仿宋_GBK" w:eastAsia="方正仿宋_GBK" w:cs="方正仿宋_GBK"/>
          <w:color w:val="000000"/>
          <w:sz w:val="28"/>
        </w:rPr>
        <w:t>23.森林督查及林地变更经费绩效目标表</w:t>
      </w:r>
      <w:bookmarkEnd w:id="2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13102422P00T0AB10002U</w:t>
            </w:r>
          </w:p>
        </w:tc>
        <w:tc>
          <w:tcPr>
            <w:tcW w:w="2408" w:type="dxa"/>
            <w:vAlign w:val="center"/>
          </w:tcPr>
          <w:p>
            <w:pPr>
              <w:pStyle w:val="16"/>
            </w:pPr>
            <w:r>
              <w:t>项目名称</w:t>
            </w:r>
          </w:p>
        </w:tc>
        <w:tc>
          <w:tcPr>
            <w:tcW w:w="6712" w:type="dxa"/>
            <w:gridSpan w:val="3"/>
            <w:vAlign w:val="center"/>
          </w:tcPr>
          <w:p>
            <w:pPr>
              <w:pStyle w:val="17"/>
            </w:pPr>
            <w:r>
              <w:t>森林督查及林地变更经费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15.00</w:t>
            </w:r>
          </w:p>
        </w:tc>
        <w:tc>
          <w:tcPr>
            <w:tcW w:w="2408" w:type="dxa"/>
            <w:vAlign w:val="center"/>
          </w:tcPr>
          <w:p>
            <w:pPr>
              <w:pStyle w:val="16"/>
            </w:pPr>
            <w:r>
              <w:t>其中：财政    资金</w:t>
            </w:r>
          </w:p>
        </w:tc>
        <w:tc>
          <w:tcPr>
            <w:tcW w:w="1979" w:type="dxa"/>
            <w:vAlign w:val="center"/>
          </w:tcPr>
          <w:p>
            <w:pPr>
              <w:pStyle w:val="17"/>
            </w:pPr>
            <w:r>
              <w:t>15.00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森林督查及林地变更经费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根据国家林业草原局提供的影像数据资料，聘请第三方现场去核实，测量、调查，并制作矢量数据上报河北省林业草原局，同时为了做好我县林地变更工作，我局需要组织开展辖区内林地变更调查，组建调查队伍聘请第三方收集林地变更数据资料、影像判读、外业调查核实，更新林地一张图等工作，有效控制林业违法案件发生，促进林业生产正常发展，提高我县绿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督查次数</w:t>
            </w:r>
          </w:p>
        </w:tc>
        <w:tc>
          <w:tcPr>
            <w:tcW w:w="4387" w:type="dxa"/>
            <w:gridSpan w:val="2"/>
            <w:vAlign w:val="center"/>
          </w:tcPr>
          <w:p>
            <w:pPr>
              <w:pStyle w:val="17"/>
            </w:pPr>
            <w:r>
              <w:t>按照国家林业草原局文件</w:t>
            </w:r>
          </w:p>
        </w:tc>
        <w:tc>
          <w:tcPr>
            <w:tcW w:w="1936" w:type="dxa"/>
            <w:vAlign w:val="center"/>
          </w:tcPr>
          <w:p>
            <w:pPr>
              <w:pStyle w:val="17"/>
            </w:pPr>
            <w:r>
              <w:t>1个</w:t>
            </w:r>
          </w:p>
        </w:tc>
        <w:tc>
          <w:tcPr>
            <w:tcW w:w="2797" w:type="dxa"/>
            <w:vAlign w:val="center"/>
          </w:tcPr>
          <w:p>
            <w:pPr>
              <w:pStyle w:val="17"/>
            </w:pPr>
            <w:r>
              <w:t>国家林业草原局文件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数据验收合格率</w:t>
            </w:r>
          </w:p>
          <w:p>
            <w:pPr>
              <w:pStyle w:val="17"/>
            </w:pPr>
          </w:p>
        </w:tc>
        <w:tc>
          <w:tcPr>
            <w:tcW w:w="4387" w:type="dxa"/>
            <w:gridSpan w:val="2"/>
            <w:vAlign w:val="center"/>
          </w:tcPr>
          <w:p>
            <w:pPr>
              <w:pStyle w:val="17"/>
            </w:pPr>
            <w:r>
              <w:t>保护森林资源监督检查调查报告</w:t>
            </w:r>
          </w:p>
        </w:tc>
        <w:tc>
          <w:tcPr>
            <w:tcW w:w="1936" w:type="dxa"/>
            <w:vAlign w:val="center"/>
          </w:tcPr>
          <w:p>
            <w:pPr>
              <w:pStyle w:val="17"/>
            </w:pPr>
            <w:r>
              <w:t>≥85％</w:t>
            </w:r>
          </w:p>
        </w:tc>
        <w:tc>
          <w:tcPr>
            <w:tcW w:w="2797" w:type="dxa"/>
            <w:vAlign w:val="center"/>
          </w:tcPr>
          <w:p>
            <w:pPr>
              <w:pStyle w:val="17"/>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按照合同约定</w:t>
            </w:r>
          </w:p>
        </w:tc>
        <w:tc>
          <w:tcPr>
            <w:tcW w:w="1936" w:type="dxa"/>
            <w:vAlign w:val="center"/>
          </w:tcPr>
          <w:p>
            <w:pPr>
              <w:pStyle w:val="17"/>
            </w:pPr>
            <w:r>
              <w:t>1年</w:t>
            </w:r>
          </w:p>
        </w:tc>
        <w:tc>
          <w:tcPr>
            <w:tcW w:w="2797" w:type="dxa"/>
            <w:vAlign w:val="center"/>
          </w:tcPr>
          <w:p>
            <w:pPr>
              <w:pStyle w:val="17"/>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按合同控制</w:t>
            </w:r>
          </w:p>
        </w:tc>
        <w:tc>
          <w:tcPr>
            <w:tcW w:w="1936" w:type="dxa"/>
            <w:vAlign w:val="center"/>
          </w:tcPr>
          <w:p>
            <w:pPr>
              <w:pStyle w:val="17"/>
            </w:pPr>
            <w:r>
              <w:t>≤1.25万元/月</w:t>
            </w:r>
          </w:p>
        </w:tc>
        <w:tc>
          <w:tcPr>
            <w:tcW w:w="2797" w:type="dxa"/>
            <w:vAlign w:val="center"/>
          </w:tcPr>
          <w:p>
            <w:pPr>
              <w:pStyle w:val="17"/>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督查图斑完成率</w:t>
            </w:r>
          </w:p>
        </w:tc>
        <w:tc>
          <w:tcPr>
            <w:tcW w:w="4387" w:type="dxa"/>
            <w:gridSpan w:val="2"/>
            <w:vAlign w:val="center"/>
          </w:tcPr>
          <w:p>
            <w:pPr>
              <w:pStyle w:val="17"/>
            </w:pPr>
            <w:r>
              <w:t>督查图斑督查情况</w:t>
            </w:r>
          </w:p>
          <w:p>
            <w:pPr>
              <w:pStyle w:val="17"/>
            </w:pPr>
          </w:p>
        </w:tc>
        <w:tc>
          <w:tcPr>
            <w:tcW w:w="1936" w:type="dxa"/>
            <w:vAlign w:val="center"/>
          </w:tcPr>
          <w:p>
            <w:pPr>
              <w:pStyle w:val="17"/>
            </w:pPr>
            <w:r>
              <w:t>100％</w:t>
            </w:r>
          </w:p>
        </w:tc>
        <w:tc>
          <w:tcPr>
            <w:tcW w:w="2797" w:type="dxa"/>
            <w:vAlign w:val="center"/>
          </w:tcPr>
          <w:p>
            <w:pPr>
              <w:pStyle w:val="17"/>
            </w:pPr>
            <w:r>
              <w:t>森林督查调查报告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林业违法案件控制率</w:t>
            </w:r>
          </w:p>
        </w:tc>
        <w:tc>
          <w:tcPr>
            <w:tcW w:w="4387" w:type="dxa"/>
            <w:gridSpan w:val="2"/>
            <w:vAlign w:val="center"/>
          </w:tcPr>
          <w:p>
            <w:pPr>
              <w:pStyle w:val="17"/>
            </w:pPr>
            <w:r>
              <w:t>林业违法案件控制情况</w:t>
            </w:r>
          </w:p>
          <w:p>
            <w:pPr>
              <w:pStyle w:val="17"/>
            </w:pPr>
          </w:p>
        </w:tc>
        <w:tc>
          <w:tcPr>
            <w:tcW w:w="1936" w:type="dxa"/>
            <w:vAlign w:val="center"/>
          </w:tcPr>
          <w:p>
            <w:pPr>
              <w:pStyle w:val="17"/>
            </w:pPr>
            <w:r>
              <w:t>≥60％</w:t>
            </w:r>
          </w:p>
        </w:tc>
        <w:tc>
          <w:tcPr>
            <w:tcW w:w="2797" w:type="dxa"/>
            <w:vAlign w:val="center"/>
          </w:tcPr>
          <w:p>
            <w:pPr>
              <w:pStyle w:val="17"/>
            </w:pPr>
            <w:r>
              <w:t>保护资源调查报告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单位满意度</w:t>
            </w:r>
          </w:p>
          <w:p>
            <w:pPr>
              <w:pStyle w:val="17"/>
            </w:pPr>
          </w:p>
        </w:tc>
        <w:tc>
          <w:tcPr>
            <w:tcW w:w="4387" w:type="dxa"/>
            <w:gridSpan w:val="2"/>
            <w:vAlign w:val="center"/>
          </w:tcPr>
          <w:p>
            <w:pPr>
              <w:pStyle w:val="17"/>
            </w:pPr>
            <w:r>
              <w:t>单位对工作满意程度</w:t>
            </w:r>
          </w:p>
          <w:p>
            <w:pPr>
              <w:pStyle w:val="17"/>
            </w:pP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3" w:name="_Toc_4_4_0000000027"/>
      <w:r>
        <w:rPr>
          <w:rFonts w:ascii="方正仿宋_GBK" w:hAnsi="方正仿宋_GBK" w:eastAsia="方正仿宋_GBK" w:cs="方正仿宋_GBK"/>
          <w:color w:val="000000"/>
          <w:sz w:val="28"/>
        </w:rPr>
        <w:t>24.唐通线（红线内）道路绿化养护工程资金绩效目标表</w:t>
      </w:r>
      <w:bookmarkEnd w:id="2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13102422P001DC6100022</w:t>
            </w:r>
          </w:p>
        </w:tc>
        <w:tc>
          <w:tcPr>
            <w:tcW w:w="2408" w:type="dxa"/>
            <w:vAlign w:val="center"/>
          </w:tcPr>
          <w:p>
            <w:pPr>
              <w:pStyle w:val="16"/>
            </w:pPr>
            <w:r>
              <w:t>项目名称</w:t>
            </w:r>
          </w:p>
        </w:tc>
        <w:tc>
          <w:tcPr>
            <w:tcW w:w="6712" w:type="dxa"/>
            <w:gridSpan w:val="3"/>
            <w:vAlign w:val="center"/>
          </w:tcPr>
          <w:p>
            <w:pPr>
              <w:pStyle w:val="17"/>
            </w:pPr>
            <w:r>
              <w:t>唐通线（红线内）道路绿化养护工程资金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295.38</w:t>
            </w:r>
          </w:p>
        </w:tc>
        <w:tc>
          <w:tcPr>
            <w:tcW w:w="2408" w:type="dxa"/>
            <w:vAlign w:val="center"/>
          </w:tcPr>
          <w:p>
            <w:pPr>
              <w:pStyle w:val="16"/>
            </w:pPr>
            <w:r>
              <w:t>其中：财政    资金</w:t>
            </w:r>
          </w:p>
        </w:tc>
        <w:tc>
          <w:tcPr>
            <w:tcW w:w="1979" w:type="dxa"/>
            <w:vAlign w:val="center"/>
          </w:tcPr>
          <w:p>
            <w:pPr>
              <w:pStyle w:val="17"/>
            </w:pPr>
            <w:r>
              <w:t>295.38</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唐通线（红线内）道路绿化养护工程资金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1.目标内容1通过对通唐线（红线内）绿化工程进行养护，保持了绿化工程的美观度，保证道路景观的可延续性。使城市绿化工程呈现出布局更加合理，功能更加齐备，实现绿化项目从园林性到实用性的转化。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乔木、灌木</w:t>
            </w:r>
          </w:p>
        </w:tc>
        <w:tc>
          <w:tcPr>
            <w:tcW w:w="1936" w:type="dxa"/>
            <w:vAlign w:val="center"/>
          </w:tcPr>
          <w:p>
            <w:pPr>
              <w:pStyle w:val="17"/>
            </w:pPr>
            <w:r>
              <w:t>7000株</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养护工程量</w:t>
            </w:r>
          </w:p>
        </w:tc>
        <w:tc>
          <w:tcPr>
            <w:tcW w:w="4387" w:type="dxa"/>
            <w:gridSpan w:val="2"/>
            <w:vAlign w:val="center"/>
          </w:tcPr>
          <w:p>
            <w:pPr>
              <w:pStyle w:val="17"/>
            </w:pPr>
            <w:r>
              <w:t>绿篱、地被</w:t>
            </w:r>
          </w:p>
        </w:tc>
        <w:tc>
          <w:tcPr>
            <w:tcW w:w="1936" w:type="dxa"/>
            <w:vAlign w:val="center"/>
          </w:tcPr>
          <w:p>
            <w:pPr>
              <w:pStyle w:val="17"/>
            </w:pPr>
            <w:r>
              <w:t>3.1万平方米</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植物保存率</w:t>
            </w:r>
          </w:p>
        </w:tc>
        <w:tc>
          <w:tcPr>
            <w:tcW w:w="1936" w:type="dxa"/>
            <w:vAlign w:val="center"/>
          </w:tcPr>
          <w:p>
            <w:pPr>
              <w:pStyle w:val="17"/>
            </w:pPr>
            <w:r>
              <w:t>≥92%</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三级养护标准</w:t>
            </w:r>
          </w:p>
        </w:tc>
        <w:tc>
          <w:tcPr>
            <w:tcW w:w="4387" w:type="dxa"/>
            <w:gridSpan w:val="2"/>
            <w:vAlign w:val="center"/>
          </w:tcPr>
          <w:p>
            <w:pPr>
              <w:pStyle w:val="17"/>
            </w:pPr>
            <w:r>
              <w:t>行道树缺株率</w:t>
            </w:r>
          </w:p>
        </w:tc>
        <w:tc>
          <w:tcPr>
            <w:tcW w:w="1936" w:type="dxa"/>
            <w:vAlign w:val="center"/>
          </w:tcPr>
          <w:p>
            <w:pPr>
              <w:pStyle w:val="17"/>
            </w:pPr>
            <w:r>
              <w:t>≤3%</w:t>
            </w:r>
          </w:p>
        </w:tc>
        <w:tc>
          <w:tcPr>
            <w:tcW w:w="2797" w:type="dxa"/>
            <w:vAlign w:val="center"/>
          </w:tcPr>
          <w:p>
            <w:pPr>
              <w:pStyle w:val="17"/>
            </w:pPr>
            <w:r>
              <w:t>香河县林业局绿化养护管理标准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 xml:space="preserve">根据项目预算控制成本 </w:t>
            </w:r>
          </w:p>
        </w:tc>
        <w:tc>
          <w:tcPr>
            <w:tcW w:w="1936" w:type="dxa"/>
            <w:vAlign w:val="center"/>
          </w:tcPr>
          <w:p>
            <w:pPr>
              <w:pStyle w:val="17"/>
            </w:pPr>
            <w:r>
              <w:t>≤24.62万元/月</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工程竣工及时率（%）</w:t>
            </w:r>
          </w:p>
        </w:tc>
        <w:tc>
          <w:tcPr>
            <w:tcW w:w="4387" w:type="dxa"/>
            <w:gridSpan w:val="2"/>
            <w:vAlign w:val="center"/>
          </w:tcPr>
          <w:p>
            <w:pPr>
              <w:pStyle w:val="17"/>
            </w:pPr>
            <w:r>
              <w:t>工程竣工及时率（%）</w:t>
            </w:r>
          </w:p>
        </w:tc>
        <w:tc>
          <w:tcPr>
            <w:tcW w:w="1936" w:type="dxa"/>
            <w:vAlign w:val="center"/>
          </w:tcPr>
          <w:p>
            <w:pPr>
              <w:pStyle w:val="17"/>
            </w:pPr>
            <w:r>
              <w:t>≥12月</w:t>
            </w:r>
          </w:p>
        </w:tc>
        <w:tc>
          <w:tcPr>
            <w:tcW w:w="2797" w:type="dxa"/>
            <w:vAlign w:val="center"/>
          </w:tcPr>
          <w:p>
            <w:pPr>
              <w:pStyle w:val="17"/>
            </w:pPr>
            <w:r>
              <w:t>工程完成时间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养护绿化覆盖率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养护持续年限</w:t>
            </w:r>
          </w:p>
        </w:tc>
        <w:tc>
          <w:tcPr>
            <w:tcW w:w="4387" w:type="dxa"/>
            <w:gridSpan w:val="2"/>
            <w:vAlign w:val="center"/>
          </w:tcPr>
          <w:p>
            <w:pPr>
              <w:pStyle w:val="17"/>
            </w:pPr>
            <w:r>
              <w:t>养护工作持续的时间</w:t>
            </w:r>
          </w:p>
        </w:tc>
        <w:tc>
          <w:tcPr>
            <w:tcW w:w="1936" w:type="dxa"/>
            <w:vAlign w:val="center"/>
          </w:tcPr>
          <w:p>
            <w:pPr>
              <w:pStyle w:val="17"/>
            </w:pPr>
            <w:r>
              <w:t>3年</w:t>
            </w:r>
          </w:p>
        </w:tc>
        <w:tc>
          <w:tcPr>
            <w:tcW w:w="2797" w:type="dxa"/>
            <w:vAlign w:val="center"/>
          </w:tcPr>
          <w:p>
            <w:pPr>
              <w:pStyle w:val="17"/>
            </w:pPr>
            <w:r>
              <w:t xml:space="preserve"> 唐通线（红线内）道路绿化养护工程合同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依据满意度调查问卷确定</w:t>
            </w:r>
          </w:p>
        </w:tc>
      </w:tr>
    </w:tbl>
    <w:p>
      <w:pPr>
        <w:numPr>
          <w:ilvl w:val="0"/>
          <w:numId w:val="1"/>
        </w:numPr>
        <w:ind w:firstLine="560"/>
        <w:outlineLvl w:val="3"/>
        <w:rPr>
          <w:rFonts w:ascii="方正仿宋_GBK" w:hAnsi="方正仿宋_GBK" w:eastAsia="方正仿宋_GBK" w:cs="方正仿宋_GBK"/>
          <w:color w:val="000000"/>
          <w:sz w:val="28"/>
        </w:rPr>
      </w:pPr>
      <w:bookmarkStart w:id="24" w:name="_Toc_4_4_0000000028"/>
      <w:r>
        <w:rPr>
          <w:rFonts w:ascii="方正仿宋_GBK" w:hAnsi="方正仿宋_GBK" w:eastAsia="方正仿宋_GBK" w:cs="方正仿宋_GBK"/>
          <w:color w:val="000000"/>
          <w:sz w:val="28"/>
        </w:rPr>
        <w:t>通唐公路冀津界至潮白河大桥段道路两侧景观绿化工程资金绩效目标表</w:t>
      </w:r>
      <w:bookmarkEnd w:id="2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13102422P00FCCC10002G</w:t>
            </w:r>
          </w:p>
        </w:tc>
        <w:tc>
          <w:tcPr>
            <w:tcW w:w="2408" w:type="dxa"/>
            <w:vAlign w:val="center"/>
          </w:tcPr>
          <w:p>
            <w:pPr>
              <w:pStyle w:val="16"/>
            </w:pPr>
            <w:r>
              <w:t>项目名称</w:t>
            </w:r>
          </w:p>
        </w:tc>
        <w:tc>
          <w:tcPr>
            <w:tcW w:w="6712" w:type="dxa"/>
            <w:gridSpan w:val="3"/>
            <w:vAlign w:val="center"/>
          </w:tcPr>
          <w:p>
            <w:pPr>
              <w:pStyle w:val="17"/>
            </w:pPr>
            <w:r>
              <w:t>通唐公路冀津界至潮白河大桥段道路两侧景观绿化工程资金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57.10</w:t>
            </w:r>
          </w:p>
        </w:tc>
        <w:tc>
          <w:tcPr>
            <w:tcW w:w="2408" w:type="dxa"/>
            <w:vAlign w:val="center"/>
          </w:tcPr>
          <w:p>
            <w:pPr>
              <w:pStyle w:val="16"/>
            </w:pPr>
            <w:r>
              <w:t>其中：财政    资金</w:t>
            </w:r>
          </w:p>
        </w:tc>
        <w:tc>
          <w:tcPr>
            <w:tcW w:w="1979" w:type="dxa"/>
            <w:vAlign w:val="center"/>
          </w:tcPr>
          <w:p>
            <w:pPr>
              <w:pStyle w:val="17"/>
            </w:pPr>
            <w:r>
              <w:t>57.10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通唐公路冀津界至潮白河大桥段道路两侧景观绿化工程资金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唐公路冀津界至潮白河大桥段道路两侧景观绿化工程，由廊坊华春园林绿化工程有限公司等两家公司中标此项工程，负责施工。对通唐公路冀津界至潮白河大桥段道路两侧景观绿化，栽植各种景观树木。通过该项目实施，预计将明显提升该路段景观效果、极大方便沿线村街群众出行，降低噪音干扰和防止环境污染，对降低车辆的排放污染,净化空气具有很大意义，使道路建设更加畅通、快捷、安全、舒适、美观。</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种植乔树数量</w:t>
            </w:r>
          </w:p>
        </w:tc>
        <w:tc>
          <w:tcPr>
            <w:tcW w:w="1936" w:type="dxa"/>
            <w:vAlign w:val="center"/>
          </w:tcPr>
          <w:p>
            <w:pPr>
              <w:pStyle w:val="17"/>
            </w:pPr>
            <w:r>
              <w:t>7032株</w:t>
            </w:r>
          </w:p>
        </w:tc>
        <w:tc>
          <w:tcPr>
            <w:tcW w:w="2797" w:type="dxa"/>
            <w:vAlign w:val="center"/>
          </w:tcPr>
          <w:p>
            <w:pPr>
              <w:pStyle w:val="17"/>
            </w:pPr>
            <w:r>
              <w:t>工程竣工图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工程量</w:t>
            </w:r>
          </w:p>
        </w:tc>
        <w:tc>
          <w:tcPr>
            <w:tcW w:w="4387" w:type="dxa"/>
            <w:gridSpan w:val="2"/>
            <w:vAlign w:val="center"/>
          </w:tcPr>
          <w:p>
            <w:pPr>
              <w:pStyle w:val="17"/>
            </w:pPr>
            <w:r>
              <w:t>绿化工程面积</w:t>
            </w:r>
          </w:p>
        </w:tc>
        <w:tc>
          <w:tcPr>
            <w:tcW w:w="1936" w:type="dxa"/>
            <w:vAlign w:val="center"/>
          </w:tcPr>
          <w:p>
            <w:pPr>
              <w:pStyle w:val="17"/>
            </w:pPr>
            <w:r>
              <w:t>198871㎡</w:t>
            </w:r>
          </w:p>
        </w:tc>
        <w:tc>
          <w:tcPr>
            <w:tcW w:w="2797" w:type="dxa"/>
            <w:vAlign w:val="center"/>
          </w:tcPr>
          <w:p>
            <w:pPr>
              <w:pStyle w:val="17"/>
            </w:pPr>
            <w:r>
              <w:t>香发改【2016】85号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绿化植被成活率</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工程质量</w:t>
            </w:r>
          </w:p>
        </w:tc>
        <w:tc>
          <w:tcPr>
            <w:tcW w:w="4387" w:type="dxa"/>
            <w:gridSpan w:val="2"/>
            <w:vAlign w:val="center"/>
          </w:tcPr>
          <w:p>
            <w:pPr>
              <w:pStyle w:val="17"/>
            </w:pPr>
            <w:r>
              <w:t>工程竣工验收合格率</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工程完成及时性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根据项目预算控制数控制成本</w:t>
            </w:r>
          </w:p>
        </w:tc>
        <w:tc>
          <w:tcPr>
            <w:tcW w:w="1936" w:type="dxa"/>
            <w:vAlign w:val="center"/>
          </w:tcPr>
          <w:p>
            <w:pPr>
              <w:pStyle w:val="17"/>
            </w:pPr>
            <w:r>
              <w:t>≤4.76万元/月</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绿化覆盖率</w:t>
            </w:r>
          </w:p>
        </w:tc>
        <w:tc>
          <w:tcPr>
            <w:tcW w:w="4387" w:type="dxa"/>
            <w:gridSpan w:val="2"/>
            <w:vAlign w:val="center"/>
          </w:tcPr>
          <w:p>
            <w:pPr>
              <w:pStyle w:val="17"/>
            </w:pPr>
            <w:r>
              <w:t>提高道路绿化景观效果</w:t>
            </w:r>
          </w:p>
        </w:tc>
        <w:tc>
          <w:tcPr>
            <w:tcW w:w="1936" w:type="dxa"/>
            <w:vAlign w:val="center"/>
          </w:tcPr>
          <w:p>
            <w:pPr>
              <w:pStyle w:val="17"/>
            </w:pPr>
            <w:r>
              <w:t>100%</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环境美观度</w:t>
            </w:r>
          </w:p>
        </w:tc>
        <w:tc>
          <w:tcPr>
            <w:tcW w:w="4387" w:type="dxa"/>
            <w:gridSpan w:val="2"/>
            <w:vAlign w:val="center"/>
          </w:tcPr>
          <w:p>
            <w:pPr>
              <w:pStyle w:val="17"/>
            </w:pPr>
            <w:r>
              <w:t>绿化树种美观比例</w:t>
            </w:r>
          </w:p>
        </w:tc>
        <w:tc>
          <w:tcPr>
            <w:tcW w:w="1936" w:type="dxa"/>
            <w:vAlign w:val="center"/>
          </w:tcPr>
          <w:p>
            <w:pPr>
              <w:pStyle w:val="17"/>
            </w:pPr>
            <w:r>
              <w:t>≥95%</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绿化植被保存率</w:t>
            </w:r>
          </w:p>
        </w:tc>
        <w:tc>
          <w:tcPr>
            <w:tcW w:w="4387" w:type="dxa"/>
            <w:gridSpan w:val="2"/>
            <w:vAlign w:val="center"/>
          </w:tcPr>
          <w:p>
            <w:pPr>
              <w:pStyle w:val="17"/>
            </w:pPr>
            <w:r>
              <w:t>植被保存株数占设计总株数（实际初植株数）的百分比</w:t>
            </w:r>
          </w:p>
        </w:tc>
        <w:tc>
          <w:tcPr>
            <w:tcW w:w="1936" w:type="dxa"/>
            <w:vAlign w:val="center"/>
          </w:tcPr>
          <w:p>
            <w:pPr>
              <w:pStyle w:val="17"/>
            </w:pPr>
            <w:r>
              <w:t>≥95%</w:t>
            </w:r>
          </w:p>
        </w:tc>
        <w:tc>
          <w:tcPr>
            <w:tcW w:w="2797" w:type="dxa"/>
            <w:vAlign w:val="center"/>
          </w:tcPr>
          <w:p>
            <w:pPr>
              <w:pStyle w:val="17"/>
            </w:pPr>
            <w:r>
              <w:t>唐通线两侧景观绿化工程施工合同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社会群众满意度</w:t>
            </w:r>
          </w:p>
        </w:tc>
        <w:tc>
          <w:tcPr>
            <w:tcW w:w="4387" w:type="dxa"/>
            <w:gridSpan w:val="2"/>
            <w:vAlign w:val="center"/>
          </w:tcPr>
          <w:p>
            <w:pPr>
              <w:pStyle w:val="17"/>
            </w:pPr>
            <w:r>
              <w:t>对周边群众进行调查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5" w:name="_Toc_4_4_0000000029"/>
      <w:r>
        <w:rPr>
          <w:rFonts w:ascii="方正仿宋_GBK" w:hAnsi="方正仿宋_GBK" w:eastAsia="方正仿宋_GBK" w:cs="方正仿宋_GBK"/>
          <w:color w:val="000000"/>
          <w:sz w:val="28"/>
        </w:rPr>
        <w:t>26.香河县 2021 年第二十三批次城乡建设用地增减挂钩试点项目（遗留项目整改） 拆旧区 1 号地块土地复垦绩效目标表</w:t>
      </w:r>
      <w:bookmarkEnd w:id="2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13102422P00793910001Y</w:t>
            </w:r>
          </w:p>
        </w:tc>
        <w:tc>
          <w:tcPr>
            <w:tcW w:w="2408" w:type="dxa"/>
            <w:vAlign w:val="center"/>
          </w:tcPr>
          <w:p>
            <w:pPr>
              <w:pStyle w:val="16"/>
            </w:pPr>
            <w:r>
              <w:t>项目名称</w:t>
            </w:r>
          </w:p>
        </w:tc>
        <w:tc>
          <w:tcPr>
            <w:tcW w:w="6712" w:type="dxa"/>
            <w:gridSpan w:val="3"/>
            <w:vAlign w:val="center"/>
          </w:tcPr>
          <w:p>
            <w:pPr>
              <w:pStyle w:val="17"/>
            </w:pPr>
            <w:r>
              <w:t>香河县 2021 年第二十三批次城乡建设用地增减挂钩试点项目（遗留项目整改） 拆旧区 1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90.00</w:t>
            </w:r>
          </w:p>
        </w:tc>
        <w:tc>
          <w:tcPr>
            <w:tcW w:w="2408" w:type="dxa"/>
            <w:vAlign w:val="center"/>
          </w:tcPr>
          <w:p>
            <w:pPr>
              <w:pStyle w:val="16"/>
            </w:pPr>
            <w:r>
              <w:t>其中：财政    资金</w:t>
            </w:r>
          </w:p>
        </w:tc>
        <w:tc>
          <w:tcPr>
            <w:tcW w:w="1979" w:type="dxa"/>
            <w:vAlign w:val="center"/>
          </w:tcPr>
          <w:p>
            <w:pPr>
              <w:pStyle w:val="17"/>
            </w:pPr>
            <w:r>
              <w:t>90.00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 2021 年第二十三批次城乡建设用地增减挂钩试点项目（遗留项目整改） 拆旧区 1 号地块土地复垦</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以增加耕地面积、改善耕地质量、提高土地利用率为主要目标，通过土地复垦，改善农业生产条件和农田生态环境，把项目区建成田成方、林成网、路相连、地平坦，整体功能较强的标准化农田，为农业生产规模化、集约化创造良好的条件，为实现耕地总量动态平衡、社会经济的可持续发展提供土地保障。</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香河县钱旺镇大六王庄村土地复垦面积22.1709公顷，新增耕地面积22.1709公顷。</w:t>
            </w:r>
          </w:p>
          <w:p>
            <w:pPr>
              <w:pStyle w:val="17"/>
            </w:pPr>
            <w:r>
              <w:t>新增耕地率 100%。</w:t>
            </w:r>
          </w:p>
        </w:tc>
        <w:tc>
          <w:tcPr>
            <w:tcW w:w="1936" w:type="dxa"/>
            <w:vAlign w:val="center"/>
          </w:tcPr>
          <w:p>
            <w:pPr>
              <w:pStyle w:val="17"/>
            </w:pPr>
            <w:r>
              <w:t>≤22.17公顷</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通过土地复垦工程，使地达到耕地等别达到国家利用等级11等。</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≤7.5万元/月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提高社会生态效益</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对村镇长期发展的持续影响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jc w:val="center"/>
      </w:pPr>
    </w:p>
    <w:p>
      <w:pPr>
        <w:ind w:firstLine="560"/>
        <w:outlineLvl w:val="3"/>
      </w:pPr>
      <w:bookmarkStart w:id="26" w:name="_Toc_4_4_0000000030"/>
      <w:r>
        <w:rPr>
          <w:rFonts w:ascii="方正仿宋_GBK" w:hAnsi="方正仿宋_GBK" w:eastAsia="方正仿宋_GBK" w:cs="方正仿宋_GBK"/>
          <w:color w:val="000000"/>
          <w:sz w:val="28"/>
        </w:rPr>
        <w:t>27.香河县 2021 年第二十三批次城乡建设用地增减挂钩试点项目（遗留项目整改） 拆旧区 2 号地块土地复垦绩效目标表</w:t>
      </w:r>
      <w:bookmarkEnd w:id="2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13102422P007940100013</w:t>
            </w:r>
          </w:p>
        </w:tc>
        <w:tc>
          <w:tcPr>
            <w:tcW w:w="2408" w:type="dxa"/>
            <w:vAlign w:val="center"/>
          </w:tcPr>
          <w:p>
            <w:pPr>
              <w:pStyle w:val="16"/>
            </w:pPr>
            <w:r>
              <w:t>项目名称</w:t>
            </w:r>
          </w:p>
        </w:tc>
        <w:tc>
          <w:tcPr>
            <w:tcW w:w="6712" w:type="dxa"/>
            <w:gridSpan w:val="3"/>
            <w:vAlign w:val="center"/>
          </w:tcPr>
          <w:p>
            <w:pPr>
              <w:pStyle w:val="17"/>
            </w:pPr>
            <w:r>
              <w:t>香河县 2021 年第二十三批次城乡建设用地增减挂钩试点项目（遗留项目整改） 拆旧区 2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57.00</w:t>
            </w:r>
          </w:p>
        </w:tc>
        <w:tc>
          <w:tcPr>
            <w:tcW w:w="2408" w:type="dxa"/>
            <w:vAlign w:val="center"/>
          </w:tcPr>
          <w:p>
            <w:pPr>
              <w:pStyle w:val="16"/>
            </w:pPr>
            <w:r>
              <w:t>其中：财政    资金</w:t>
            </w:r>
          </w:p>
        </w:tc>
        <w:tc>
          <w:tcPr>
            <w:tcW w:w="1979" w:type="dxa"/>
            <w:vAlign w:val="center"/>
          </w:tcPr>
          <w:p>
            <w:pPr>
              <w:pStyle w:val="17"/>
            </w:pPr>
            <w:r>
              <w:t>57.00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第二十三批次建设用地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以增加耕地面积、改善耕地质量、提高土地利用率为主要目标，通过土地复垦，改善农业生产条件和农田生态环境，把项目区建成田成方、林成网、路相连、地平坦，整体功能较强的标准化农田，为农业生产规模化、集约化创造良好的条件，为实现耕地总量动态平衡、社会经济的可持续发展提供土地保障。</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香河县安平镇西贾庄村项目复垦总面积 9.1943 公顷，新增耕地总面积 9.1943 公顷新增耕地率 100.00%。</w:t>
            </w:r>
          </w:p>
        </w:tc>
        <w:tc>
          <w:tcPr>
            <w:tcW w:w="1936" w:type="dxa"/>
            <w:vAlign w:val="center"/>
          </w:tcPr>
          <w:p>
            <w:pPr>
              <w:pStyle w:val="17"/>
            </w:pPr>
            <w:r>
              <w:t>≤9.19公顷</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通过土地复垦工程，使地达到耕地等别达到国家利用等级10等。</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≤4.75万元/月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提高社会生态效益</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对村镇长期发展的持续影响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jc w:val="center"/>
      </w:pPr>
    </w:p>
    <w:p>
      <w:pPr>
        <w:ind w:firstLine="560"/>
        <w:outlineLvl w:val="3"/>
      </w:pPr>
      <w:bookmarkStart w:id="27" w:name="_Toc_4_4_0000000031"/>
      <w:r>
        <w:rPr>
          <w:rFonts w:ascii="方正仿宋_GBK" w:hAnsi="方正仿宋_GBK" w:eastAsia="方正仿宋_GBK" w:cs="方正仿宋_GBK"/>
          <w:color w:val="000000"/>
          <w:sz w:val="28"/>
        </w:rPr>
        <w:t>28.香河县 2021 年第二十三批次城乡建设用地增减挂钩试点项目（遗留项目整改）拆旧区 3 号地块土地复垦绩效目标表</w:t>
      </w:r>
      <w:bookmarkEnd w:id="2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13102422P00794110001Q</w:t>
            </w:r>
          </w:p>
        </w:tc>
        <w:tc>
          <w:tcPr>
            <w:tcW w:w="2408" w:type="dxa"/>
            <w:vAlign w:val="center"/>
          </w:tcPr>
          <w:p>
            <w:pPr>
              <w:pStyle w:val="16"/>
            </w:pPr>
            <w:r>
              <w:t>项目名称</w:t>
            </w:r>
          </w:p>
        </w:tc>
        <w:tc>
          <w:tcPr>
            <w:tcW w:w="6712" w:type="dxa"/>
            <w:gridSpan w:val="3"/>
            <w:vAlign w:val="center"/>
          </w:tcPr>
          <w:p>
            <w:pPr>
              <w:pStyle w:val="17"/>
            </w:pPr>
            <w:r>
              <w:t>香河县 2021 年第二十三批次城乡建设用地增减挂钩试点项目（遗留项目整改）拆旧区 3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76.00</w:t>
            </w:r>
          </w:p>
        </w:tc>
        <w:tc>
          <w:tcPr>
            <w:tcW w:w="2408" w:type="dxa"/>
            <w:vAlign w:val="center"/>
          </w:tcPr>
          <w:p>
            <w:pPr>
              <w:pStyle w:val="16"/>
            </w:pPr>
            <w:r>
              <w:t>其中：财政    资金</w:t>
            </w:r>
          </w:p>
        </w:tc>
        <w:tc>
          <w:tcPr>
            <w:tcW w:w="1979" w:type="dxa"/>
            <w:vAlign w:val="center"/>
          </w:tcPr>
          <w:p>
            <w:pPr>
              <w:pStyle w:val="17"/>
            </w:pPr>
            <w:r>
              <w:t>76.00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 2021 年第二十三批次城乡建设用地增减挂钩试点项目（遗留项目整改）拆旧区 3 号地块土地复垦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本项目以增加耕地面积、改善耕地质量、提高土地利用率为主要目标，通过土地复垦，改善农业生产条件和农田生态环境，把项目区建成田成方、林成网、路相连、地平坦，整体功能较强的标准化农田，为农业生产规模化、集约化创造良好的条件，为实现耕地总量动态平衡、社会经济的可持续发展提供土地保障。</w:t>
            </w:r>
          </w:p>
          <w:p>
            <w:pPr>
              <w:pStyle w:val="17"/>
            </w:pPr>
            <w:r>
              <w:t>""</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复垦规划规划指标要求</w:t>
            </w:r>
          </w:p>
        </w:tc>
        <w:tc>
          <w:tcPr>
            <w:tcW w:w="4387" w:type="dxa"/>
            <w:gridSpan w:val="2"/>
            <w:vAlign w:val="center"/>
          </w:tcPr>
          <w:p>
            <w:pPr>
              <w:pStyle w:val="17"/>
            </w:pPr>
            <w:r>
              <w:t>香河县安平镇延福屯一大村项目复垦总面积 15.1379 公顷新增耕地总面积 15.1379公顷，新增耕地率 100.00%。</w:t>
            </w:r>
          </w:p>
          <w:p>
            <w:pPr>
              <w:pStyle w:val="17"/>
            </w:pPr>
          </w:p>
        </w:tc>
        <w:tc>
          <w:tcPr>
            <w:tcW w:w="1936" w:type="dxa"/>
            <w:vAlign w:val="center"/>
          </w:tcPr>
          <w:p>
            <w:pPr>
              <w:pStyle w:val="17"/>
            </w:pPr>
            <w:r>
              <w:t>≤15.14公顷</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质量达标</w:t>
            </w:r>
          </w:p>
        </w:tc>
        <w:tc>
          <w:tcPr>
            <w:tcW w:w="4387" w:type="dxa"/>
            <w:gridSpan w:val="2"/>
            <w:vAlign w:val="center"/>
          </w:tcPr>
          <w:p>
            <w:pPr>
              <w:pStyle w:val="17"/>
            </w:pPr>
            <w:r>
              <w:t>通过土地复垦工程，使地达到耕地等别达到国家利用等级11等。</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工作完成及时性</w:t>
            </w:r>
          </w:p>
        </w:tc>
        <w:tc>
          <w:tcPr>
            <w:tcW w:w="4387" w:type="dxa"/>
            <w:gridSpan w:val="2"/>
            <w:vAlign w:val="center"/>
          </w:tcPr>
          <w:p>
            <w:pPr>
              <w:pStyle w:val="17"/>
            </w:pPr>
            <w:r>
              <w:t>按合同约定完成任务，遇不可抗拒可适当延迟</w:t>
            </w:r>
          </w:p>
        </w:tc>
        <w:tc>
          <w:tcPr>
            <w:tcW w:w="1936" w:type="dxa"/>
            <w:vAlign w:val="center"/>
          </w:tcPr>
          <w:p>
            <w:pPr>
              <w:pStyle w:val="17"/>
            </w:pPr>
            <w:r>
              <w:t>100%</w:t>
            </w:r>
          </w:p>
        </w:tc>
        <w:tc>
          <w:tcPr>
            <w:tcW w:w="2797" w:type="dxa"/>
            <w:vAlign w:val="center"/>
          </w:tcPr>
          <w:p>
            <w:pPr>
              <w:pStyle w:val="17"/>
            </w:pPr>
            <w:r>
              <w:t>《关于香河县2021年度第23批次城乡建设用地增减挂钩项目（遗留项目整改）实施规划的批复》（冀政增减挂钩函[2021]337号）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严格按照预算价格</w:t>
            </w:r>
          </w:p>
        </w:tc>
        <w:tc>
          <w:tcPr>
            <w:tcW w:w="1936" w:type="dxa"/>
            <w:vAlign w:val="center"/>
          </w:tcPr>
          <w:p>
            <w:pPr>
              <w:pStyle w:val="17"/>
            </w:pPr>
            <w:r>
              <w:t>≤6.34万元/月</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土地复垦对村镇发展的提升作用</w:t>
            </w:r>
          </w:p>
        </w:tc>
        <w:tc>
          <w:tcPr>
            <w:tcW w:w="4387" w:type="dxa"/>
            <w:gridSpan w:val="2"/>
            <w:vAlign w:val="center"/>
          </w:tcPr>
          <w:p>
            <w:pPr>
              <w:pStyle w:val="17"/>
            </w:pPr>
            <w:r>
              <w:t>提高社会生态效益</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对村镇长期发展的持续影响</w:t>
            </w:r>
          </w:p>
        </w:tc>
        <w:tc>
          <w:tcPr>
            <w:tcW w:w="4387" w:type="dxa"/>
            <w:gridSpan w:val="2"/>
            <w:vAlign w:val="center"/>
          </w:tcPr>
          <w:p>
            <w:pPr>
              <w:pStyle w:val="17"/>
            </w:pPr>
            <w:r>
              <w:t>发展环境产生的积极影响和远期效益情况</w:t>
            </w:r>
          </w:p>
        </w:tc>
        <w:tc>
          <w:tcPr>
            <w:tcW w:w="1936" w:type="dxa"/>
            <w:vAlign w:val="center"/>
          </w:tcPr>
          <w:p>
            <w:pPr>
              <w:pStyle w:val="17"/>
            </w:pPr>
            <w:r>
              <w:t>≥80%</w:t>
            </w:r>
          </w:p>
        </w:tc>
        <w:tc>
          <w:tcPr>
            <w:tcW w:w="2797" w:type="dxa"/>
            <w:vAlign w:val="center"/>
          </w:tcPr>
          <w:p>
            <w:pPr>
              <w:pStyle w:val="17"/>
            </w:pPr>
            <w:r>
              <w:t>复垦协议书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社会群众</w:t>
            </w:r>
          </w:p>
        </w:tc>
        <w:tc>
          <w:tcPr>
            <w:tcW w:w="4387" w:type="dxa"/>
            <w:gridSpan w:val="2"/>
            <w:vAlign w:val="center"/>
          </w:tcPr>
          <w:p>
            <w:pPr>
              <w:pStyle w:val="17"/>
            </w:pPr>
            <w:r>
              <w:t>受益群众</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28" w:name="_Toc_4_4_0000000032"/>
      <w:r>
        <w:rPr>
          <w:rFonts w:ascii="方正仿宋_GBK" w:hAnsi="方正仿宋_GBK" w:eastAsia="方正仿宋_GBK" w:cs="方正仿宋_GBK"/>
          <w:color w:val="000000"/>
          <w:sz w:val="28"/>
        </w:rPr>
        <w:t>29.香河县2018年农业综合开发高标准农田建设项目耕地质量等别与产能评价绩效目标表</w:t>
      </w:r>
      <w:bookmarkEnd w:id="2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13102422P00791010001D</w:t>
            </w:r>
          </w:p>
        </w:tc>
        <w:tc>
          <w:tcPr>
            <w:tcW w:w="2408" w:type="dxa"/>
            <w:vAlign w:val="center"/>
          </w:tcPr>
          <w:p>
            <w:pPr>
              <w:pStyle w:val="16"/>
            </w:pPr>
            <w:r>
              <w:t>项目名称</w:t>
            </w:r>
          </w:p>
        </w:tc>
        <w:tc>
          <w:tcPr>
            <w:tcW w:w="6712" w:type="dxa"/>
            <w:gridSpan w:val="3"/>
            <w:vAlign w:val="center"/>
          </w:tcPr>
          <w:p>
            <w:pPr>
              <w:pStyle w:val="17"/>
            </w:pPr>
            <w:r>
              <w:t>香河县2018年农业综合开发高标准农田建设项目耕地质量等别与产能评价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10.00</w:t>
            </w:r>
          </w:p>
        </w:tc>
        <w:tc>
          <w:tcPr>
            <w:tcW w:w="2408" w:type="dxa"/>
            <w:vAlign w:val="center"/>
          </w:tcPr>
          <w:p>
            <w:pPr>
              <w:pStyle w:val="16"/>
            </w:pPr>
            <w:r>
              <w:t>其中：财政    资金</w:t>
            </w:r>
          </w:p>
        </w:tc>
        <w:tc>
          <w:tcPr>
            <w:tcW w:w="1979" w:type="dxa"/>
            <w:vAlign w:val="center"/>
          </w:tcPr>
          <w:p>
            <w:pPr>
              <w:pStyle w:val="17"/>
            </w:pPr>
            <w:r>
              <w:t>10.00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香河县2018年农业综合开发高标准农田建设项目耕地质量等别与产能评价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1.目标内容1完成香河县2018年农业综合开发高标准农田建设项目耕地产能评价报告的编制，并且通过专家评审，上报至河北省自然资源厅。</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上交项目成果至河北省自然资源厅（包括文本、图件等）</w:t>
            </w:r>
          </w:p>
        </w:tc>
        <w:tc>
          <w:tcPr>
            <w:tcW w:w="1936" w:type="dxa"/>
            <w:vAlign w:val="center"/>
          </w:tcPr>
          <w:p>
            <w:pPr>
              <w:pStyle w:val="17"/>
            </w:pPr>
            <w:r>
              <w:t>100%</w:t>
            </w:r>
          </w:p>
        </w:tc>
        <w:tc>
          <w:tcPr>
            <w:tcW w:w="2797" w:type="dxa"/>
            <w:vAlign w:val="center"/>
          </w:tcPr>
          <w:p>
            <w:pPr>
              <w:pStyle w:val="17"/>
            </w:pPr>
            <w:r>
              <w:t>依据原国土资源部《关于严格核定土地整治和高标准农田建设项目新增耕地的通知》（国土资发[2018]31号）和河北省自然资源厅转发《国土资源部关于严格核定土地整治和高标准农田建设项目新增耕地的通知》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w:t>
            </w:r>
          </w:p>
        </w:tc>
        <w:tc>
          <w:tcPr>
            <w:tcW w:w="4387" w:type="dxa"/>
            <w:gridSpan w:val="2"/>
            <w:vAlign w:val="center"/>
          </w:tcPr>
          <w:p>
            <w:pPr>
              <w:pStyle w:val="17"/>
            </w:pPr>
            <w:r>
              <w:t>项目成果达到国家标准，通过专家论证，上报至河北省自然资源厅</w:t>
            </w:r>
          </w:p>
        </w:tc>
        <w:tc>
          <w:tcPr>
            <w:tcW w:w="1936" w:type="dxa"/>
            <w:vAlign w:val="center"/>
          </w:tcPr>
          <w:p>
            <w:pPr>
              <w:pStyle w:val="17"/>
            </w:pPr>
            <w:r>
              <w:t>100%</w:t>
            </w:r>
          </w:p>
        </w:tc>
        <w:tc>
          <w:tcPr>
            <w:tcW w:w="2797" w:type="dxa"/>
            <w:vAlign w:val="center"/>
          </w:tcPr>
          <w:p>
            <w:pPr>
              <w:pStyle w:val="17"/>
            </w:pPr>
            <w:r>
              <w:t>依据原国土资源部《关于严格核定土地整治和高标准农田建设项目新增耕地的通知》（国土资发[2018]31号）和河北省自然资源厅转发《国土资源部关于严格核定土地整治和高标准农田建设项目新增耕地的通知》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项目完成及时性</w:t>
            </w:r>
          </w:p>
        </w:tc>
        <w:tc>
          <w:tcPr>
            <w:tcW w:w="4387" w:type="dxa"/>
            <w:gridSpan w:val="2"/>
            <w:vAlign w:val="center"/>
          </w:tcPr>
          <w:p>
            <w:pPr>
              <w:pStyle w:val="17"/>
            </w:pPr>
            <w:r>
              <w:t>按项目计划6月资料上报省厅</w:t>
            </w:r>
          </w:p>
        </w:tc>
        <w:tc>
          <w:tcPr>
            <w:tcW w:w="1936" w:type="dxa"/>
            <w:vAlign w:val="center"/>
          </w:tcPr>
          <w:p>
            <w:pPr>
              <w:pStyle w:val="17"/>
            </w:pPr>
            <w:r>
              <w:t>100%</w:t>
            </w:r>
          </w:p>
        </w:tc>
        <w:tc>
          <w:tcPr>
            <w:tcW w:w="2797" w:type="dxa"/>
            <w:vAlign w:val="center"/>
          </w:tcPr>
          <w:p>
            <w:pPr>
              <w:pStyle w:val="17"/>
            </w:pPr>
            <w:r>
              <w:t>香河县2018年农业综合开发高标准农田建设项目耕地质量等别与产能评价项目委托合同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0.84万元/月</w:t>
            </w:r>
          </w:p>
        </w:tc>
        <w:tc>
          <w:tcPr>
            <w:tcW w:w="2797" w:type="dxa"/>
            <w:vAlign w:val="center"/>
          </w:tcPr>
          <w:p>
            <w:pPr>
              <w:pStyle w:val="17"/>
            </w:pPr>
            <w:r>
              <w:t>香河县2018年农业综合开发高标准农田建设项目耕地质量等别与产能评价项目委托合同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有利于农田保护，保障粮食安全</w:t>
            </w:r>
          </w:p>
        </w:tc>
        <w:tc>
          <w:tcPr>
            <w:tcW w:w="4387" w:type="dxa"/>
            <w:gridSpan w:val="2"/>
            <w:vAlign w:val="center"/>
          </w:tcPr>
          <w:p>
            <w:pPr>
              <w:pStyle w:val="17"/>
            </w:pPr>
            <w:r>
              <w:t>有利于农田保护，保障粮食安全</w:t>
            </w:r>
          </w:p>
        </w:tc>
        <w:tc>
          <w:tcPr>
            <w:tcW w:w="1936" w:type="dxa"/>
            <w:vAlign w:val="center"/>
          </w:tcPr>
          <w:p>
            <w:pPr>
              <w:pStyle w:val="17"/>
            </w:pPr>
            <w:r>
              <w:t>＝100%</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产能指标可利用程度</w:t>
            </w:r>
          </w:p>
        </w:tc>
        <w:tc>
          <w:tcPr>
            <w:tcW w:w="4387" w:type="dxa"/>
            <w:gridSpan w:val="2"/>
            <w:vAlign w:val="center"/>
          </w:tcPr>
          <w:p>
            <w:pPr>
              <w:pStyle w:val="17"/>
            </w:pPr>
            <w:r>
              <w:t>产能指标可用作占补平衡程度</w:t>
            </w:r>
          </w:p>
        </w:tc>
        <w:tc>
          <w:tcPr>
            <w:tcW w:w="1936" w:type="dxa"/>
            <w:vAlign w:val="center"/>
          </w:tcPr>
          <w:p>
            <w:pPr>
              <w:pStyle w:val="17"/>
            </w:pPr>
            <w:r>
              <w:t>＝100%</w:t>
            </w:r>
          </w:p>
        </w:tc>
        <w:tc>
          <w:tcPr>
            <w:tcW w:w="2797" w:type="dxa"/>
            <w:vAlign w:val="center"/>
          </w:tcPr>
          <w:p>
            <w:pPr>
              <w:pStyle w:val="17"/>
            </w:pPr>
            <w: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充分反映全县耕地质量等别及变化情况</w:t>
            </w:r>
          </w:p>
        </w:tc>
        <w:tc>
          <w:tcPr>
            <w:tcW w:w="4387" w:type="dxa"/>
            <w:gridSpan w:val="2"/>
            <w:vAlign w:val="center"/>
          </w:tcPr>
          <w:p>
            <w:pPr>
              <w:pStyle w:val="17"/>
            </w:pPr>
            <w:r>
              <w:t>产能指标可用作占补平衡程度</w:t>
            </w:r>
          </w:p>
        </w:tc>
        <w:tc>
          <w:tcPr>
            <w:tcW w:w="1936" w:type="dxa"/>
            <w:vAlign w:val="center"/>
          </w:tcPr>
          <w:p>
            <w:pPr>
              <w:pStyle w:val="17"/>
            </w:pPr>
            <w:r>
              <w:t>＝100%</w:t>
            </w:r>
          </w:p>
        </w:tc>
        <w:tc>
          <w:tcPr>
            <w:tcW w:w="2797" w:type="dxa"/>
            <w:vAlign w:val="center"/>
          </w:tcPr>
          <w:p>
            <w:pPr>
              <w:pStyle w:val="17"/>
            </w:pPr>
            <w: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科室协作率</w:t>
            </w:r>
          </w:p>
        </w:tc>
        <w:tc>
          <w:tcPr>
            <w:tcW w:w="4387" w:type="dxa"/>
            <w:gridSpan w:val="2"/>
            <w:vAlign w:val="center"/>
          </w:tcPr>
          <w:p>
            <w:pPr>
              <w:pStyle w:val="17"/>
            </w:pPr>
            <w:r>
              <w:t>相关科室配合协作</w:t>
            </w:r>
          </w:p>
        </w:tc>
        <w:tc>
          <w:tcPr>
            <w:tcW w:w="1936" w:type="dxa"/>
            <w:vAlign w:val="center"/>
          </w:tcPr>
          <w:p>
            <w:pPr>
              <w:pStyle w:val="17"/>
            </w:pPr>
            <w:r>
              <w:t>＝100%</w:t>
            </w:r>
          </w:p>
        </w:tc>
        <w:tc>
          <w:tcPr>
            <w:tcW w:w="2797" w:type="dxa"/>
            <w:vAlign w:val="center"/>
          </w:tcPr>
          <w:p>
            <w:pPr>
              <w:pStyle w:val="17"/>
            </w:pPr>
            <w:r>
              <w:t>调查问卷</w:t>
            </w:r>
          </w:p>
        </w:tc>
      </w:tr>
    </w:tbl>
    <w:p>
      <w:pPr>
        <w:ind w:firstLine="560"/>
        <w:outlineLvl w:val="3"/>
      </w:pPr>
      <w:bookmarkStart w:id="29" w:name="_Toc_4_4_0000000033"/>
      <w:r>
        <w:rPr>
          <w:rFonts w:ascii="方正仿宋_GBK" w:hAnsi="方正仿宋_GBK" w:eastAsia="方正仿宋_GBK" w:cs="方正仿宋_GBK"/>
          <w:color w:val="000000"/>
          <w:sz w:val="28"/>
        </w:rPr>
        <w:t>30.香河县2022年建设用地节约集约利用状况整体评价经费绩效目标表</w:t>
      </w:r>
      <w:bookmarkEnd w:id="2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13102422P00187T10002Q</w:t>
            </w:r>
          </w:p>
        </w:tc>
        <w:tc>
          <w:tcPr>
            <w:tcW w:w="2408" w:type="dxa"/>
            <w:vAlign w:val="center"/>
          </w:tcPr>
          <w:p>
            <w:pPr>
              <w:pStyle w:val="16"/>
            </w:pPr>
            <w:r>
              <w:t>项目名称</w:t>
            </w:r>
          </w:p>
        </w:tc>
        <w:tc>
          <w:tcPr>
            <w:tcW w:w="6712" w:type="dxa"/>
            <w:gridSpan w:val="3"/>
            <w:vAlign w:val="center"/>
          </w:tcPr>
          <w:p>
            <w:pPr>
              <w:pStyle w:val="17"/>
            </w:pPr>
            <w:r>
              <w:t>香河县2022年建设用地节约集约利用状况整体评价经费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8.00</w:t>
            </w:r>
          </w:p>
        </w:tc>
        <w:tc>
          <w:tcPr>
            <w:tcW w:w="2408" w:type="dxa"/>
            <w:vAlign w:val="center"/>
          </w:tcPr>
          <w:p>
            <w:pPr>
              <w:pStyle w:val="16"/>
            </w:pPr>
            <w:r>
              <w:t>其中：财政    资金</w:t>
            </w:r>
          </w:p>
        </w:tc>
        <w:tc>
          <w:tcPr>
            <w:tcW w:w="1979" w:type="dxa"/>
            <w:vAlign w:val="center"/>
          </w:tcPr>
          <w:p>
            <w:pPr>
              <w:pStyle w:val="17"/>
            </w:pPr>
            <w:r>
              <w:t>8.00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香河县2022年建设用地节约集约利用状况整体评价经费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1.目标内容1全面掌握建设用地节约集约利用状况，更好的落实严控增量、盘活存量、优化结构、提高效率的建设用地管理。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评价成果文件数量</w:t>
            </w:r>
          </w:p>
        </w:tc>
        <w:tc>
          <w:tcPr>
            <w:tcW w:w="4387" w:type="dxa"/>
            <w:gridSpan w:val="2"/>
            <w:vAlign w:val="center"/>
          </w:tcPr>
          <w:p>
            <w:pPr>
              <w:pStyle w:val="17"/>
            </w:pPr>
            <w:r>
              <w:t>科学合理编制专项评价成果</w:t>
            </w:r>
          </w:p>
        </w:tc>
        <w:tc>
          <w:tcPr>
            <w:tcW w:w="1936" w:type="dxa"/>
            <w:vAlign w:val="center"/>
          </w:tcPr>
          <w:p>
            <w:pPr>
              <w:pStyle w:val="17"/>
            </w:pPr>
            <w:r>
              <w:t>1套</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审核验收合格率</w:t>
            </w:r>
          </w:p>
        </w:tc>
        <w:tc>
          <w:tcPr>
            <w:tcW w:w="4387" w:type="dxa"/>
            <w:gridSpan w:val="2"/>
            <w:vAlign w:val="center"/>
          </w:tcPr>
          <w:p>
            <w:pPr>
              <w:pStyle w:val="17"/>
            </w:pPr>
            <w:r>
              <w:t>通过河北省自然资源厅审核</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完成即时性</w:t>
            </w:r>
          </w:p>
        </w:tc>
        <w:tc>
          <w:tcPr>
            <w:tcW w:w="4387" w:type="dxa"/>
            <w:gridSpan w:val="2"/>
            <w:vAlign w:val="center"/>
          </w:tcPr>
          <w:p>
            <w:pPr>
              <w:pStyle w:val="17"/>
            </w:pPr>
            <w:r>
              <w:t>完成调查、评价工作并上报省厅</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项目预算成本</w:t>
            </w:r>
          </w:p>
        </w:tc>
        <w:tc>
          <w:tcPr>
            <w:tcW w:w="1936" w:type="dxa"/>
            <w:vAlign w:val="center"/>
          </w:tcPr>
          <w:p>
            <w:pPr>
              <w:pStyle w:val="17"/>
            </w:pPr>
            <w:r>
              <w:t>≤0.66万元/月</w:t>
            </w:r>
          </w:p>
        </w:tc>
        <w:tc>
          <w:tcPr>
            <w:tcW w:w="2797" w:type="dxa"/>
            <w:vAlign w:val="center"/>
          </w:tcPr>
          <w:p>
            <w:pPr>
              <w:pStyle w:val="17"/>
            </w:pPr>
            <w:r>
              <w:t>根据《香河县建设用地节约集约利用状况整体评价项目技术服务合同》中该价款包括了服务价格及与之配套的设计、制造、正版软件、检验、包装、运输、保险、税费以及安装、组织验收、培训、技术服务等全部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评价成果应用率</w:t>
            </w:r>
          </w:p>
        </w:tc>
        <w:tc>
          <w:tcPr>
            <w:tcW w:w="4387" w:type="dxa"/>
            <w:gridSpan w:val="2"/>
            <w:vAlign w:val="center"/>
          </w:tcPr>
          <w:p>
            <w:pPr>
              <w:pStyle w:val="17"/>
            </w:pPr>
            <w:r>
              <w:t>在日常工作中成果利用情况</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评价成果应用的持续性</w:t>
            </w:r>
          </w:p>
        </w:tc>
        <w:tc>
          <w:tcPr>
            <w:tcW w:w="4387" w:type="dxa"/>
            <w:gridSpan w:val="2"/>
            <w:vAlign w:val="center"/>
          </w:tcPr>
          <w:p>
            <w:pPr>
              <w:pStyle w:val="17"/>
            </w:pPr>
            <w:r>
              <w:t>用于日常中执行节约集约用地的基本要求和房地产用地调控政策规定，合理调配各类用地供应情况。</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服务对象满意度指标</w:t>
            </w:r>
          </w:p>
        </w:tc>
        <w:tc>
          <w:tcPr>
            <w:tcW w:w="4387" w:type="dxa"/>
            <w:gridSpan w:val="2"/>
            <w:vAlign w:val="center"/>
          </w:tcPr>
          <w:p>
            <w:pPr>
              <w:pStyle w:val="17"/>
            </w:pPr>
            <w:r>
              <w:t>相关单位和部门满意度</w:t>
            </w:r>
          </w:p>
        </w:tc>
        <w:tc>
          <w:tcPr>
            <w:tcW w:w="1936" w:type="dxa"/>
            <w:vAlign w:val="center"/>
          </w:tcPr>
          <w:p>
            <w:pPr>
              <w:pStyle w:val="17"/>
            </w:pPr>
            <w:r>
              <w:t>≥95%</w:t>
            </w:r>
          </w:p>
        </w:tc>
        <w:tc>
          <w:tcPr>
            <w:tcW w:w="2797" w:type="dxa"/>
            <w:vAlign w:val="center"/>
          </w:tcPr>
          <w:p>
            <w:pPr>
              <w:pStyle w:val="17"/>
            </w:pPr>
            <w:r>
              <w:t>自然资源部办公厅《关于开展2021年度建设用地节约集约利用状况评价有关工作的通知》要求。</w:t>
            </w:r>
          </w:p>
        </w:tc>
      </w:tr>
    </w:tbl>
    <w:p>
      <w:pPr>
        <w:jc w:val="center"/>
      </w:pPr>
    </w:p>
    <w:p>
      <w:pPr>
        <w:ind w:firstLine="560"/>
        <w:outlineLvl w:val="3"/>
      </w:pPr>
      <w:bookmarkStart w:id="30" w:name="_Toc_4_4_0000000034"/>
      <w:r>
        <w:rPr>
          <w:rFonts w:ascii="方正仿宋_GBK" w:hAnsi="方正仿宋_GBK" w:eastAsia="方正仿宋_GBK" w:cs="方正仿宋_GBK"/>
          <w:color w:val="000000"/>
          <w:sz w:val="28"/>
        </w:rPr>
        <w:t>31.香河县2022年建设用地节约集约利用状况专项评价经费绩效目标表</w:t>
      </w:r>
      <w:bookmarkEnd w:id="3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13102422P0020JL10002T</w:t>
            </w:r>
          </w:p>
        </w:tc>
        <w:tc>
          <w:tcPr>
            <w:tcW w:w="2408" w:type="dxa"/>
            <w:vAlign w:val="center"/>
          </w:tcPr>
          <w:p>
            <w:pPr>
              <w:pStyle w:val="16"/>
            </w:pPr>
            <w:r>
              <w:t>项目名称</w:t>
            </w:r>
          </w:p>
        </w:tc>
        <w:tc>
          <w:tcPr>
            <w:tcW w:w="6712" w:type="dxa"/>
            <w:gridSpan w:val="3"/>
            <w:vAlign w:val="center"/>
          </w:tcPr>
          <w:p>
            <w:pPr>
              <w:pStyle w:val="17"/>
            </w:pPr>
            <w:r>
              <w:t>香河县2022年建设用地节约集约利用状况专项评价经费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20.00</w:t>
            </w:r>
          </w:p>
        </w:tc>
        <w:tc>
          <w:tcPr>
            <w:tcW w:w="2408" w:type="dxa"/>
            <w:vAlign w:val="center"/>
          </w:tcPr>
          <w:p>
            <w:pPr>
              <w:pStyle w:val="16"/>
            </w:pPr>
            <w:r>
              <w:t>其中：财政    资金</w:t>
            </w:r>
          </w:p>
        </w:tc>
        <w:tc>
          <w:tcPr>
            <w:tcW w:w="1979" w:type="dxa"/>
            <w:vAlign w:val="center"/>
          </w:tcPr>
          <w:p>
            <w:pPr>
              <w:pStyle w:val="17"/>
            </w:pPr>
            <w:r>
              <w:t>20.00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香河县2022年建设用地节约集约利用状况专项评价经费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1."目标内容1通过开展建设用地专项评价工作，有利于促进开发区低效用地挖潜、提高开发区用地管理水平、保障高端产业集聚发展用地需求等提供支撑。</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评价成果文件数量</w:t>
            </w:r>
          </w:p>
        </w:tc>
        <w:tc>
          <w:tcPr>
            <w:tcW w:w="4387" w:type="dxa"/>
            <w:gridSpan w:val="2"/>
            <w:vAlign w:val="center"/>
          </w:tcPr>
          <w:p>
            <w:pPr>
              <w:pStyle w:val="17"/>
            </w:pPr>
            <w:r>
              <w:t>科学合理编制专项评价成果</w:t>
            </w:r>
          </w:p>
        </w:tc>
        <w:tc>
          <w:tcPr>
            <w:tcW w:w="1936" w:type="dxa"/>
            <w:vAlign w:val="center"/>
          </w:tcPr>
          <w:p>
            <w:pPr>
              <w:pStyle w:val="17"/>
            </w:pPr>
            <w:r>
              <w:t>1套</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审核验收合格率</w:t>
            </w:r>
          </w:p>
        </w:tc>
        <w:tc>
          <w:tcPr>
            <w:tcW w:w="4387" w:type="dxa"/>
            <w:gridSpan w:val="2"/>
            <w:vAlign w:val="center"/>
          </w:tcPr>
          <w:p>
            <w:pPr>
              <w:pStyle w:val="17"/>
            </w:pPr>
            <w:r>
              <w:t>通过河北省自然资源厅审核</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完成即时性</w:t>
            </w:r>
          </w:p>
        </w:tc>
        <w:tc>
          <w:tcPr>
            <w:tcW w:w="4387" w:type="dxa"/>
            <w:gridSpan w:val="2"/>
            <w:vAlign w:val="center"/>
          </w:tcPr>
          <w:p>
            <w:pPr>
              <w:pStyle w:val="17"/>
            </w:pPr>
            <w:r>
              <w:t>完成调查、评价工作并上报省厅</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成本控制数</w:t>
            </w:r>
          </w:p>
        </w:tc>
        <w:tc>
          <w:tcPr>
            <w:tcW w:w="4387" w:type="dxa"/>
            <w:gridSpan w:val="2"/>
            <w:vAlign w:val="center"/>
          </w:tcPr>
          <w:p>
            <w:pPr>
              <w:pStyle w:val="17"/>
            </w:pPr>
            <w:r>
              <w:t>项目预算成本</w:t>
            </w:r>
          </w:p>
        </w:tc>
        <w:tc>
          <w:tcPr>
            <w:tcW w:w="1936" w:type="dxa"/>
            <w:vAlign w:val="center"/>
          </w:tcPr>
          <w:p>
            <w:pPr>
              <w:pStyle w:val="17"/>
            </w:pPr>
            <w:r>
              <w:t>≤20万元</w:t>
            </w:r>
          </w:p>
        </w:tc>
        <w:tc>
          <w:tcPr>
            <w:tcW w:w="2797" w:type="dxa"/>
            <w:vAlign w:val="center"/>
          </w:tcPr>
          <w:p>
            <w:pPr>
              <w:pStyle w:val="17"/>
            </w:pPr>
            <w:r>
              <w:t>根据《专项评价项目委托合同书》中规定，包括评价报告、评价规范示意图、验收、技术服务等全部价款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评价成果应用率</w:t>
            </w:r>
          </w:p>
        </w:tc>
        <w:tc>
          <w:tcPr>
            <w:tcW w:w="4387" w:type="dxa"/>
            <w:gridSpan w:val="2"/>
            <w:vAlign w:val="center"/>
          </w:tcPr>
          <w:p>
            <w:pPr>
              <w:pStyle w:val="17"/>
            </w:pPr>
            <w:r>
              <w:t>在日常工作中成果利用情况</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评价成果应用的持续性</w:t>
            </w:r>
          </w:p>
        </w:tc>
        <w:tc>
          <w:tcPr>
            <w:tcW w:w="4387" w:type="dxa"/>
            <w:gridSpan w:val="2"/>
            <w:vAlign w:val="center"/>
          </w:tcPr>
          <w:p>
            <w:pPr>
              <w:pStyle w:val="17"/>
            </w:pPr>
            <w:r>
              <w:t>在日常工作中用于评价开发区批准范围、开发区实际管理范围内的建设用地利用状况、产出和就业等用地绩效、工业用地再开潜力等。</w:t>
            </w:r>
          </w:p>
        </w:tc>
        <w:tc>
          <w:tcPr>
            <w:tcW w:w="1936" w:type="dxa"/>
            <w:vAlign w:val="center"/>
          </w:tcPr>
          <w:p>
            <w:pPr>
              <w:pStyle w:val="17"/>
            </w:pPr>
            <w:r>
              <w:t>100%</w:t>
            </w:r>
          </w:p>
        </w:tc>
        <w:tc>
          <w:tcPr>
            <w:tcW w:w="2797" w:type="dxa"/>
            <w:vAlign w:val="center"/>
          </w:tcPr>
          <w:p>
            <w:pPr>
              <w:pStyle w:val="17"/>
            </w:pPr>
            <w:r>
              <w:t>自然资源部办公厅《关于开展2021年度建设用地节约集约利用状况评价有关工作的通知》要求。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服务对象满意度指标</w:t>
            </w:r>
          </w:p>
        </w:tc>
        <w:tc>
          <w:tcPr>
            <w:tcW w:w="4387" w:type="dxa"/>
            <w:gridSpan w:val="2"/>
            <w:vAlign w:val="center"/>
          </w:tcPr>
          <w:p>
            <w:pPr>
              <w:pStyle w:val="17"/>
            </w:pPr>
            <w:r>
              <w:t>相关单位和部门满意度</w:t>
            </w:r>
          </w:p>
        </w:tc>
        <w:tc>
          <w:tcPr>
            <w:tcW w:w="1936" w:type="dxa"/>
            <w:vAlign w:val="center"/>
          </w:tcPr>
          <w:p>
            <w:pPr>
              <w:pStyle w:val="17"/>
            </w:pPr>
            <w:r>
              <w:t>≥95%</w:t>
            </w:r>
          </w:p>
        </w:tc>
        <w:tc>
          <w:tcPr>
            <w:tcW w:w="2797" w:type="dxa"/>
            <w:vAlign w:val="center"/>
          </w:tcPr>
          <w:p>
            <w:pPr>
              <w:pStyle w:val="17"/>
            </w:pPr>
            <w:r>
              <w:t>自然资源部办公厅《关于开展2021年度建设用地节约集约利用状况评价有关工作的通知》要求。</w:t>
            </w:r>
          </w:p>
        </w:tc>
      </w:tr>
    </w:tbl>
    <w:p>
      <w:pPr>
        <w:ind w:firstLine="560"/>
        <w:outlineLvl w:val="3"/>
      </w:pPr>
      <w:bookmarkStart w:id="31" w:name="_Toc_4_4_0000000035"/>
      <w:r>
        <w:rPr>
          <w:rFonts w:ascii="方正仿宋_GBK" w:hAnsi="方正仿宋_GBK" w:eastAsia="方正仿宋_GBK" w:cs="方正仿宋_GBK"/>
          <w:color w:val="000000"/>
          <w:sz w:val="28"/>
        </w:rPr>
        <w:t>32.香河县2022年土地征收社会稳定风险评估绩效目标表</w:t>
      </w:r>
      <w:bookmarkEnd w:id="3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13102422P007909100019</w:t>
            </w:r>
          </w:p>
        </w:tc>
        <w:tc>
          <w:tcPr>
            <w:tcW w:w="2408" w:type="dxa"/>
            <w:vAlign w:val="center"/>
          </w:tcPr>
          <w:p>
            <w:pPr>
              <w:pStyle w:val="16"/>
            </w:pPr>
            <w:r>
              <w:t>项目名称</w:t>
            </w:r>
          </w:p>
        </w:tc>
        <w:tc>
          <w:tcPr>
            <w:tcW w:w="6712" w:type="dxa"/>
            <w:gridSpan w:val="3"/>
            <w:vAlign w:val="center"/>
          </w:tcPr>
          <w:p>
            <w:pPr>
              <w:pStyle w:val="17"/>
            </w:pPr>
            <w:r>
              <w:t>香河县2022年土地征收社会稳定风险评估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5.00</w:t>
            </w:r>
          </w:p>
        </w:tc>
        <w:tc>
          <w:tcPr>
            <w:tcW w:w="2408" w:type="dxa"/>
            <w:vAlign w:val="center"/>
          </w:tcPr>
          <w:p>
            <w:pPr>
              <w:pStyle w:val="16"/>
            </w:pPr>
            <w:r>
              <w:t>其中：财政    资金</w:t>
            </w:r>
          </w:p>
        </w:tc>
        <w:tc>
          <w:tcPr>
            <w:tcW w:w="1979" w:type="dxa"/>
            <w:vAlign w:val="center"/>
          </w:tcPr>
          <w:p>
            <w:pPr>
              <w:pStyle w:val="17"/>
            </w:pPr>
            <w:r>
              <w:t>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香河县2022年土地征收社会稳定风险评估</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1.目标内容1通过项目的开展完成香河县2022年征收土地的社会稳定风险评估工作，确保土地征收组卷报批工作顺利进行，对潜在的社会稳定风险进行防范。</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w:t>
            </w:r>
          </w:p>
        </w:tc>
        <w:tc>
          <w:tcPr>
            <w:tcW w:w="1936" w:type="dxa"/>
            <w:vAlign w:val="center"/>
          </w:tcPr>
          <w:p>
            <w:pPr>
              <w:pStyle w:val="17"/>
            </w:pPr>
            <w:r>
              <w:t>1套</w:t>
            </w:r>
          </w:p>
        </w:tc>
        <w:tc>
          <w:tcPr>
            <w:tcW w:w="2797" w:type="dxa"/>
            <w:vAlign w:val="center"/>
          </w:tcPr>
          <w:p>
            <w:pPr>
              <w:pStyle w:val="17"/>
            </w:pPr>
            <w:r>
              <w:t>《河北省自然资源厅关于明确近期建设用地报批要求的通知》（冀自然资字〔2020〕24号）、《土地征收社会稳定风险评估委托合同》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项目成果达到国家标准，通过河北省自然资源厅审核</w:t>
            </w:r>
          </w:p>
        </w:tc>
        <w:tc>
          <w:tcPr>
            <w:tcW w:w="4387" w:type="dxa"/>
            <w:gridSpan w:val="2"/>
            <w:vAlign w:val="center"/>
          </w:tcPr>
          <w:p>
            <w:pPr>
              <w:pStyle w:val="17"/>
            </w:pPr>
            <w:r>
              <w:t>项目成果达到国家标准，通过河北省自然资源厅审核</w:t>
            </w:r>
          </w:p>
        </w:tc>
        <w:tc>
          <w:tcPr>
            <w:tcW w:w="1936" w:type="dxa"/>
            <w:vAlign w:val="center"/>
          </w:tcPr>
          <w:p>
            <w:pPr>
              <w:pStyle w:val="17"/>
            </w:pPr>
            <w:r>
              <w:t>100%</w:t>
            </w:r>
          </w:p>
        </w:tc>
        <w:tc>
          <w:tcPr>
            <w:tcW w:w="2797" w:type="dxa"/>
            <w:vAlign w:val="center"/>
          </w:tcPr>
          <w:p>
            <w:pPr>
              <w:pStyle w:val="17"/>
            </w:pPr>
            <w:r>
              <w:t>国家发展改革委办公厅《关于印发重大固定资产投资项目社会稳定风险分析篇章和评估报告编制大纲(试行)的通知》(发改办投资[2013]428号)、《河北省自然资源厅关于明确近期建设用地报批要求的通知》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付款时间</w:t>
            </w:r>
          </w:p>
        </w:tc>
        <w:tc>
          <w:tcPr>
            <w:tcW w:w="4387" w:type="dxa"/>
            <w:gridSpan w:val="2"/>
            <w:vAlign w:val="center"/>
          </w:tcPr>
          <w:p>
            <w:pPr>
              <w:pStyle w:val="17"/>
            </w:pPr>
            <w:r>
              <w:t>项目完成，并通过河北省国土资源厅验收，下发批复后15日，若因为国家、河北省政策延后或下发批复推迟等不可抗力情况，此项指标视为完成。</w:t>
            </w:r>
          </w:p>
        </w:tc>
        <w:tc>
          <w:tcPr>
            <w:tcW w:w="1936" w:type="dxa"/>
            <w:vAlign w:val="center"/>
          </w:tcPr>
          <w:p>
            <w:pPr>
              <w:pStyle w:val="17"/>
            </w:pPr>
            <w:r>
              <w:t>≤15日</w:t>
            </w:r>
          </w:p>
        </w:tc>
        <w:tc>
          <w:tcPr>
            <w:tcW w:w="2797" w:type="dxa"/>
            <w:vAlign w:val="center"/>
          </w:tcPr>
          <w:p>
            <w:pPr>
              <w:pStyle w:val="17"/>
            </w:pPr>
            <w:r>
              <w:t>《土地征收社会稳定风险评估委托合同》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0.42万元/月</w:t>
            </w:r>
          </w:p>
        </w:tc>
        <w:tc>
          <w:tcPr>
            <w:tcW w:w="2797" w:type="dxa"/>
            <w:vAlign w:val="center"/>
          </w:tcPr>
          <w:p>
            <w:pPr>
              <w:pStyle w:val="17"/>
            </w:pPr>
            <w:r>
              <w:t>《土地征收社会稳定风险评估委托合同》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社会稳定风险防范措施</w:t>
            </w:r>
          </w:p>
        </w:tc>
        <w:tc>
          <w:tcPr>
            <w:tcW w:w="4387" w:type="dxa"/>
            <w:gridSpan w:val="2"/>
            <w:vAlign w:val="center"/>
          </w:tcPr>
          <w:p>
            <w:pPr>
              <w:pStyle w:val="17"/>
            </w:pPr>
            <w:r>
              <w:t>提出可能发生的社会稳定风险事件的防范措施</w:t>
            </w:r>
          </w:p>
        </w:tc>
        <w:tc>
          <w:tcPr>
            <w:tcW w:w="1936" w:type="dxa"/>
            <w:vAlign w:val="center"/>
          </w:tcPr>
          <w:p>
            <w:pPr>
              <w:pStyle w:val="17"/>
            </w:pPr>
            <w:r>
              <w:t>≥80%/项目</w:t>
            </w:r>
          </w:p>
        </w:tc>
        <w:tc>
          <w:tcPr>
            <w:tcW w:w="2797" w:type="dxa"/>
            <w:vAlign w:val="center"/>
          </w:tcPr>
          <w:p>
            <w:pPr>
              <w:pStyle w:val="17"/>
            </w:pPr>
            <w:r>
              <w:t>征地可能发生的社会稳定风险内容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保证征地顺利实施</w:t>
            </w:r>
          </w:p>
        </w:tc>
        <w:tc>
          <w:tcPr>
            <w:tcW w:w="4387" w:type="dxa"/>
            <w:gridSpan w:val="2"/>
            <w:vAlign w:val="center"/>
          </w:tcPr>
          <w:p>
            <w:pPr>
              <w:pStyle w:val="17"/>
            </w:pPr>
            <w:r>
              <w:t>对征地期间经济效益起到防范和保障作用</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生态环境可行性</w:t>
            </w:r>
          </w:p>
        </w:tc>
        <w:tc>
          <w:tcPr>
            <w:tcW w:w="4387" w:type="dxa"/>
            <w:gridSpan w:val="2"/>
            <w:vAlign w:val="center"/>
          </w:tcPr>
          <w:p>
            <w:pPr>
              <w:pStyle w:val="17"/>
            </w:pPr>
            <w:r>
              <w:t>项目涉及地区生态环境风险估计及防范措施群众满意度</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社会稳定风险事件</w:t>
            </w:r>
          </w:p>
        </w:tc>
        <w:tc>
          <w:tcPr>
            <w:tcW w:w="4387" w:type="dxa"/>
            <w:gridSpan w:val="2"/>
            <w:vAlign w:val="center"/>
          </w:tcPr>
          <w:p>
            <w:pPr>
              <w:pStyle w:val="17"/>
            </w:pPr>
            <w:r>
              <w:t>社会稳定风险事件发生次数</w:t>
            </w:r>
          </w:p>
        </w:tc>
        <w:tc>
          <w:tcPr>
            <w:tcW w:w="1936" w:type="dxa"/>
            <w:vAlign w:val="center"/>
          </w:tcPr>
          <w:p>
            <w:pPr>
              <w:pStyle w:val="17"/>
            </w:pPr>
            <w:r>
              <w:t>≤2次/项目</w:t>
            </w:r>
          </w:p>
        </w:tc>
        <w:tc>
          <w:tcPr>
            <w:tcW w:w="2797" w:type="dxa"/>
            <w:vAlign w:val="center"/>
          </w:tcPr>
          <w:p>
            <w:pPr>
              <w:pStyle w:val="17"/>
            </w:pPr>
            <w:r>
              <w:t>社会稳定风险发生情况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受益群体满意程度</w:t>
            </w:r>
          </w:p>
        </w:tc>
        <w:tc>
          <w:tcPr>
            <w:tcW w:w="4387" w:type="dxa"/>
            <w:gridSpan w:val="2"/>
            <w:vAlign w:val="center"/>
          </w:tcPr>
          <w:p>
            <w:pPr>
              <w:pStyle w:val="17"/>
            </w:pPr>
            <w:r>
              <w:t>项目涉及群体对此项目完成后对其造成影响的满意程度</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32" w:name="_Toc_4_4_0000000036"/>
      <w:r>
        <w:rPr>
          <w:rFonts w:ascii="方正仿宋_GBK" w:hAnsi="方正仿宋_GBK" w:eastAsia="方正仿宋_GBK" w:cs="方正仿宋_GBK"/>
          <w:color w:val="000000"/>
          <w:sz w:val="28"/>
        </w:rPr>
        <w:t>33.香河县编制城市暴雨强度公式和排水防涝综合规划绩效目标表</w:t>
      </w:r>
      <w:bookmarkEnd w:id="3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13102422P00791810002E</w:t>
            </w:r>
          </w:p>
        </w:tc>
        <w:tc>
          <w:tcPr>
            <w:tcW w:w="2408" w:type="dxa"/>
            <w:vAlign w:val="center"/>
          </w:tcPr>
          <w:p>
            <w:pPr>
              <w:pStyle w:val="16"/>
            </w:pPr>
            <w:r>
              <w:t>项目名称</w:t>
            </w:r>
          </w:p>
        </w:tc>
        <w:tc>
          <w:tcPr>
            <w:tcW w:w="6712" w:type="dxa"/>
            <w:gridSpan w:val="3"/>
            <w:vAlign w:val="center"/>
          </w:tcPr>
          <w:p>
            <w:pPr>
              <w:pStyle w:val="17"/>
            </w:pPr>
            <w:r>
              <w:t>香河县编制城市暴雨强度公式和排水防涝综合规划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46.00</w:t>
            </w:r>
          </w:p>
        </w:tc>
        <w:tc>
          <w:tcPr>
            <w:tcW w:w="2408" w:type="dxa"/>
            <w:vAlign w:val="center"/>
          </w:tcPr>
          <w:p>
            <w:pPr>
              <w:pStyle w:val="16"/>
            </w:pPr>
            <w:r>
              <w:t>其中：财政    资金</w:t>
            </w:r>
          </w:p>
        </w:tc>
        <w:tc>
          <w:tcPr>
            <w:tcW w:w="1979" w:type="dxa"/>
            <w:vAlign w:val="center"/>
          </w:tcPr>
          <w:p>
            <w:pPr>
              <w:pStyle w:val="17"/>
            </w:pPr>
            <w:r>
              <w:t>46.00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香河县编制城市暴雨强度公式和排水防涝综合规划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1."目标内容1通过开展规划编制工作，完成香河县中心城区范围内的城市暴雨强度公式和完成中心城区及安平组团的排水防涝综合规划。为今后建设改造排水防涝工程，解决城市内涝提供重要依据和基础。</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2项</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任务完成及时性（如遇到不可抗力因素，如《通州区与北三县协同发展规划》和省、市国土空间总体规划等上位规划未完成等因素，按照通过计算）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≤3.83万元/月</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依据《香河县编制城市暴雨强度公式和排水防涝综合规划》合同及其他约定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≥3年</w:t>
            </w:r>
          </w:p>
        </w:tc>
        <w:tc>
          <w:tcPr>
            <w:tcW w:w="2797" w:type="dxa"/>
            <w:vAlign w:val="center"/>
          </w:tcPr>
          <w:p>
            <w:pPr>
              <w:pStyle w:val="17"/>
            </w:pPr>
            <w:r>
              <w:t>国土空间规划编制编制期提供数据支撑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满足国土空间规划编制资料需求</w:t>
            </w:r>
          </w:p>
        </w:tc>
      </w:tr>
    </w:tbl>
    <w:p>
      <w:pPr>
        <w:ind w:firstLine="560"/>
        <w:outlineLvl w:val="3"/>
      </w:pPr>
      <w:bookmarkStart w:id="33" w:name="_Toc_4_4_0000000037"/>
      <w:r>
        <w:rPr>
          <w:rFonts w:ascii="方正仿宋_GBK" w:hAnsi="方正仿宋_GBK" w:eastAsia="方正仿宋_GBK" w:cs="方正仿宋_GBK"/>
          <w:color w:val="000000"/>
          <w:sz w:val="28"/>
        </w:rPr>
        <w:t>34.香河县不动产数据、存量数据整合项目绩效目标表</w:t>
      </w:r>
      <w:bookmarkEnd w:id="3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13102422P00791310001E</w:t>
            </w:r>
          </w:p>
        </w:tc>
        <w:tc>
          <w:tcPr>
            <w:tcW w:w="2408" w:type="dxa"/>
            <w:vAlign w:val="center"/>
          </w:tcPr>
          <w:p>
            <w:pPr>
              <w:pStyle w:val="16"/>
            </w:pPr>
            <w:r>
              <w:t>项目名称</w:t>
            </w:r>
          </w:p>
        </w:tc>
        <w:tc>
          <w:tcPr>
            <w:tcW w:w="6712" w:type="dxa"/>
            <w:gridSpan w:val="3"/>
            <w:vAlign w:val="center"/>
          </w:tcPr>
          <w:p>
            <w:pPr>
              <w:pStyle w:val="17"/>
            </w:pPr>
            <w:r>
              <w:t>香河县不动产数据、存量数据整合项目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30.90</w:t>
            </w:r>
          </w:p>
        </w:tc>
        <w:tc>
          <w:tcPr>
            <w:tcW w:w="2408" w:type="dxa"/>
            <w:vAlign w:val="center"/>
          </w:tcPr>
          <w:p>
            <w:pPr>
              <w:pStyle w:val="16"/>
            </w:pPr>
            <w:r>
              <w:t>其中：财政    资金</w:t>
            </w:r>
          </w:p>
        </w:tc>
        <w:tc>
          <w:tcPr>
            <w:tcW w:w="1979" w:type="dxa"/>
            <w:vAlign w:val="center"/>
          </w:tcPr>
          <w:p>
            <w:pPr>
              <w:pStyle w:val="17"/>
            </w:pPr>
            <w:r>
              <w:t>30.90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香河县不动产数据、存量数据整合项目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1.目标内容1完成登记颁证率达到90%，实现省委、省政府《关于抓好“三农”领域重点工作确保如期实现全面小康的实施意见》要求。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房地一体数据转不动产数据升级</w:t>
            </w:r>
          </w:p>
        </w:tc>
        <w:tc>
          <w:tcPr>
            <w:tcW w:w="4387" w:type="dxa"/>
            <w:gridSpan w:val="2"/>
            <w:vAlign w:val="center"/>
          </w:tcPr>
          <w:p>
            <w:pPr>
              <w:pStyle w:val="17"/>
            </w:pPr>
            <w:r>
              <w:t>房地一体数据转不动产数据升级的实际数量</w:t>
            </w:r>
          </w:p>
        </w:tc>
        <w:tc>
          <w:tcPr>
            <w:tcW w:w="1936" w:type="dxa"/>
            <w:vAlign w:val="center"/>
          </w:tcPr>
          <w:p>
            <w:pPr>
              <w:pStyle w:val="17"/>
            </w:pPr>
            <w:r>
              <w:t>≤69.88幅</w:t>
            </w:r>
          </w:p>
        </w:tc>
        <w:tc>
          <w:tcPr>
            <w:tcW w:w="2797" w:type="dxa"/>
            <w:vAlign w:val="center"/>
          </w:tcPr>
          <w:p>
            <w:pPr>
              <w:pStyle w:val="17"/>
            </w:pPr>
            <w: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房地一体数据库信息与存量信息核对</w:t>
            </w:r>
          </w:p>
        </w:tc>
        <w:tc>
          <w:tcPr>
            <w:tcW w:w="4387" w:type="dxa"/>
            <w:gridSpan w:val="2"/>
            <w:vAlign w:val="center"/>
          </w:tcPr>
          <w:p>
            <w:pPr>
              <w:pStyle w:val="17"/>
            </w:pPr>
            <w:r>
              <w:t>房地一体数据库信息与存量信息核对实际数量</w:t>
            </w:r>
          </w:p>
        </w:tc>
        <w:tc>
          <w:tcPr>
            <w:tcW w:w="1936" w:type="dxa"/>
            <w:vAlign w:val="center"/>
          </w:tcPr>
          <w:p>
            <w:pPr>
              <w:pStyle w:val="17"/>
            </w:pPr>
            <w:r>
              <w:t>≤67116宗</w:t>
            </w:r>
          </w:p>
        </w:tc>
        <w:tc>
          <w:tcPr>
            <w:tcW w:w="2797" w:type="dxa"/>
            <w:vAlign w:val="center"/>
          </w:tcPr>
          <w:p>
            <w:pPr>
              <w:pStyle w:val="17"/>
            </w:pPr>
            <w: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存量登记信息入库及挂接</w:t>
            </w:r>
          </w:p>
        </w:tc>
        <w:tc>
          <w:tcPr>
            <w:tcW w:w="4387" w:type="dxa"/>
            <w:gridSpan w:val="2"/>
            <w:vAlign w:val="center"/>
          </w:tcPr>
          <w:p>
            <w:pPr>
              <w:pStyle w:val="17"/>
            </w:pPr>
            <w:r>
              <w:t>存量登记信息入库及挂接数量</w:t>
            </w:r>
          </w:p>
        </w:tc>
        <w:tc>
          <w:tcPr>
            <w:tcW w:w="1936" w:type="dxa"/>
            <w:vAlign w:val="center"/>
          </w:tcPr>
          <w:p>
            <w:pPr>
              <w:pStyle w:val="17"/>
            </w:pPr>
            <w:r>
              <w:t>≤67116宗</w:t>
            </w:r>
          </w:p>
        </w:tc>
        <w:tc>
          <w:tcPr>
            <w:tcW w:w="2797" w:type="dxa"/>
            <w:vAlign w:val="center"/>
          </w:tcPr>
          <w:p>
            <w:pPr>
              <w:pStyle w:val="17"/>
            </w:pPr>
            <w:r>
              <w:t>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确权登记颁证</w:t>
            </w:r>
          </w:p>
        </w:tc>
        <w:tc>
          <w:tcPr>
            <w:tcW w:w="4387" w:type="dxa"/>
            <w:gridSpan w:val="2"/>
            <w:vAlign w:val="center"/>
          </w:tcPr>
          <w:p>
            <w:pPr>
              <w:pStyle w:val="17"/>
            </w:pPr>
            <w:r>
              <w:t>宅基地和集体建设用地使用权确权登记颁证</w:t>
            </w:r>
          </w:p>
        </w:tc>
        <w:tc>
          <w:tcPr>
            <w:tcW w:w="1936" w:type="dxa"/>
            <w:vAlign w:val="center"/>
          </w:tcPr>
          <w:p>
            <w:pPr>
              <w:pStyle w:val="17"/>
            </w:pPr>
            <w:r>
              <w:t>≥90%</w:t>
            </w:r>
          </w:p>
        </w:tc>
        <w:tc>
          <w:tcPr>
            <w:tcW w:w="2797" w:type="dxa"/>
            <w:vAlign w:val="center"/>
          </w:tcPr>
          <w:p>
            <w:pPr>
              <w:pStyle w:val="17"/>
            </w:pPr>
            <w:r>
              <w:t>《河北省自然资源厅关于扎实推进宅基地和集体建设用地使用权确权登记颁证工作的通知》冀自然资字[2020]21号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及时完成颁证率</w:t>
            </w:r>
          </w:p>
        </w:tc>
        <w:tc>
          <w:tcPr>
            <w:tcW w:w="4387" w:type="dxa"/>
            <w:gridSpan w:val="2"/>
            <w:vAlign w:val="center"/>
          </w:tcPr>
          <w:p>
            <w:pPr>
              <w:pStyle w:val="17"/>
            </w:pPr>
            <w:r>
              <w:t>2022年年底前登记颁证率达到90%以上，基本实现“应登尽登”</w:t>
            </w:r>
          </w:p>
        </w:tc>
        <w:tc>
          <w:tcPr>
            <w:tcW w:w="1936" w:type="dxa"/>
            <w:vAlign w:val="center"/>
          </w:tcPr>
          <w:p>
            <w:pPr>
              <w:pStyle w:val="17"/>
            </w:pPr>
            <w:r>
              <w:t>≤2022年</w:t>
            </w:r>
          </w:p>
        </w:tc>
        <w:tc>
          <w:tcPr>
            <w:tcW w:w="2797" w:type="dxa"/>
            <w:vAlign w:val="center"/>
          </w:tcPr>
          <w:p>
            <w:pPr>
              <w:pStyle w:val="17"/>
            </w:pPr>
            <w:r>
              <w:t>《河北省自然资源厅关于扎实推进宅基地和集体建设用地使用权确权登记颁证工作的通知》冀自然资字[2020]21号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房地一体数据转不动产数据升级</w:t>
            </w:r>
          </w:p>
        </w:tc>
        <w:tc>
          <w:tcPr>
            <w:tcW w:w="4387" w:type="dxa"/>
            <w:gridSpan w:val="2"/>
            <w:vAlign w:val="center"/>
          </w:tcPr>
          <w:p>
            <w:pPr>
              <w:pStyle w:val="17"/>
            </w:pPr>
            <w:r>
              <w:t>67116宗地产生的房地一体数据转不动产数据升级费用</w:t>
            </w:r>
          </w:p>
        </w:tc>
        <w:tc>
          <w:tcPr>
            <w:tcW w:w="1936" w:type="dxa"/>
            <w:vAlign w:val="center"/>
          </w:tcPr>
          <w:p>
            <w:pPr>
              <w:pStyle w:val="17"/>
            </w:pPr>
            <w:r>
              <w:t>≤1.50.0214万元/幅</w:t>
            </w:r>
          </w:p>
        </w:tc>
        <w:tc>
          <w:tcPr>
            <w:tcW w:w="2797" w:type="dxa"/>
            <w:vAlign w:val="center"/>
          </w:tcPr>
          <w:p>
            <w:pPr>
              <w:pStyle w:val="17"/>
            </w:pPr>
            <w:r>
              <w:t>参照《测绘生产成本费用定额》P20页，及《地籍调查规程》4.6地籍图比例尺中规定，按1：500比例尺计算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房地一体数据库信息与存量信息核对</w:t>
            </w:r>
          </w:p>
        </w:tc>
        <w:tc>
          <w:tcPr>
            <w:tcW w:w="4387" w:type="dxa"/>
            <w:gridSpan w:val="2"/>
            <w:vAlign w:val="center"/>
          </w:tcPr>
          <w:p>
            <w:pPr>
              <w:pStyle w:val="17"/>
            </w:pPr>
            <w:r>
              <w:t>67116宗地产生的房地一体数据库信息与存量信息核对费用</w:t>
            </w:r>
          </w:p>
        </w:tc>
        <w:tc>
          <w:tcPr>
            <w:tcW w:w="1936" w:type="dxa"/>
            <w:vAlign w:val="center"/>
          </w:tcPr>
          <w:p>
            <w:pPr>
              <w:pStyle w:val="17"/>
            </w:pPr>
            <w:r>
              <w:t>≤46.980.0007万元/宗</w:t>
            </w:r>
          </w:p>
        </w:tc>
        <w:tc>
          <w:tcPr>
            <w:tcW w:w="2797" w:type="dxa"/>
            <w:vAlign w:val="center"/>
          </w:tcPr>
          <w:p>
            <w:pPr>
              <w:pStyle w:val="17"/>
            </w:pPr>
            <w:r>
              <w:t>参照《测绘生产成本费用定额》P26页.内业302元/天，每天约核对44宗地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存量登记信息入库及挂接</w:t>
            </w:r>
          </w:p>
        </w:tc>
        <w:tc>
          <w:tcPr>
            <w:tcW w:w="4387" w:type="dxa"/>
            <w:gridSpan w:val="2"/>
            <w:vAlign w:val="center"/>
          </w:tcPr>
          <w:p>
            <w:pPr>
              <w:pStyle w:val="17"/>
            </w:pPr>
            <w:r>
              <w:t>67116宗地的存量登记信息入库及挂接费用</w:t>
            </w:r>
          </w:p>
        </w:tc>
        <w:tc>
          <w:tcPr>
            <w:tcW w:w="1936" w:type="dxa"/>
            <w:vAlign w:val="center"/>
          </w:tcPr>
          <w:p>
            <w:pPr>
              <w:pStyle w:val="17"/>
            </w:pPr>
            <w:r>
              <w:t>≤13.420.002万/宗</w:t>
            </w:r>
          </w:p>
        </w:tc>
        <w:tc>
          <w:tcPr>
            <w:tcW w:w="2797" w:type="dxa"/>
            <w:vAlign w:val="center"/>
          </w:tcPr>
          <w:p>
            <w:pPr>
              <w:pStyle w:val="17"/>
            </w:pPr>
            <w:r>
              <w:t>，权属调查按冀国土资发【2015】1号文件规定，及实际工作量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保障农民的合法权益，有效保护农民集体土地使用权。</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100显著</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权籍管理水平</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100显著</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查不足、补短板</w:t>
            </w:r>
          </w:p>
        </w:tc>
        <w:tc>
          <w:tcPr>
            <w:tcW w:w="4387" w:type="dxa"/>
            <w:gridSpan w:val="2"/>
            <w:vAlign w:val="center"/>
          </w:tcPr>
          <w:p>
            <w:pPr>
              <w:pStyle w:val="17"/>
            </w:pPr>
            <w:r>
              <w:t>弥补长期的资料空白</w:t>
            </w:r>
          </w:p>
        </w:tc>
        <w:tc>
          <w:tcPr>
            <w:tcW w:w="1936" w:type="dxa"/>
            <w:vAlign w:val="center"/>
          </w:tcPr>
          <w:p>
            <w:pPr>
              <w:pStyle w:val="17"/>
            </w:pPr>
            <w:r>
              <w:t>100长期</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涉及广大农民的切身利益</w:t>
            </w:r>
          </w:p>
        </w:tc>
        <w:tc>
          <w:tcPr>
            <w:tcW w:w="4387" w:type="dxa"/>
            <w:gridSpan w:val="2"/>
            <w:vAlign w:val="center"/>
          </w:tcPr>
          <w:p>
            <w:pPr>
              <w:pStyle w:val="17"/>
            </w:pPr>
            <w:r>
              <w:t>社会公众实际涉及利益</w:t>
            </w:r>
          </w:p>
        </w:tc>
        <w:tc>
          <w:tcPr>
            <w:tcW w:w="1936" w:type="dxa"/>
            <w:vAlign w:val="center"/>
          </w:tcPr>
          <w:p>
            <w:pPr>
              <w:pStyle w:val="17"/>
            </w:pPr>
            <w:r>
              <w:t>100长期</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理信息系统的日常更新、登记发证等日常应用需求</w:t>
            </w:r>
          </w:p>
        </w:tc>
        <w:tc>
          <w:tcPr>
            <w:tcW w:w="4387" w:type="dxa"/>
            <w:gridSpan w:val="2"/>
            <w:vAlign w:val="center"/>
          </w:tcPr>
          <w:p>
            <w:pPr>
              <w:pStyle w:val="17"/>
            </w:pPr>
            <w:r>
              <w:t>是否为今后不动产权发证工作提供数据支持。</w:t>
            </w:r>
          </w:p>
        </w:tc>
        <w:tc>
          <w:tcPr>
            <w:tcW w:w="1936" w:type="dxa"/>
            <w:vAlign w:val="center"/>
          </w:tcPr>
          <w:p>
            <w:pPr>
              <w:pStyle w:val="17"/>
            </w:pPr>
            <w:r>
              <w:t>100长期</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各单位部门满意度</w:t>
            </w:r>
          </w:p>
        </w:tc>
        <w:tc>
          <w:tcPr>
            <w:tcW w:w="4387" w:type="dxa"/>
            <w:gridSpan w:val="2"/>
            <w:vAlign w:val="center"/>
          </w:tcPr>
          <w:p>
            <w:pPr>
              <w:pStyle w:val="17"/>
            </w:pPr>
            <w:r>
              <w:t>各单位部门对工作满意程度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34" w:name="_Toc_4_4_0000000038"/>
      <w:r>
        <w:rPr>
          <w:rFonts w:ascii="方正仿宋_GBK" w:hAnsi="方正仿宋_GBK" w:eastAsia="方正仿宋_GBK" w:cs="方正仿宋_GBK"/>
          <w:color w:val="000000"/>
          <w:sz w:val="28"/>
        </w:rPr>
        <w:t>35.香河县不动产系统及数据整合项目绩效目标表</w:t>
      </w:r>
      <w:bookmarkEnd w:id="3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13102422P00793710001K</w:t>
            </w:r>
          </w:p>
        </w:tc>
        <w:tc>
          <w:tcPr>
            <w:tcW w:w="2408" w:type="dxa"/>
            <w:vAlign w:val="center"/>
          </w:tcPr>
          <w:p>
            <w:pPr>
              <w:pStyle w:val="16"/>
            </w:pPr>
            <w:r>
              <w:t>项目名称</w:t>
            </w:r>
          </w:p>
        </w:tc>
        <w:tc>
          <w:tcPr>
            <w:tcW w:w="6712" w:type="dxa"/>
            <w:gridSpan w:val="3"/>
            <w:vAlign w:val="center"/>
          </w:tcPr>
          <w:p>
            <w:pPr>
              <w:pStyle w:val="17"/>
            </w:pPr>
            <w:r>
              <w:t>香河县不动产系统及数据整合项目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116.94</w:t>
            </w:r>
          </w:p>
        </w:tc>
        <w:tc>
          <w:tcPr>
            <w:tcW w:w="2408" w:type="dxa"/>
            <w:vAlign w:val="center"/>
          </w:tcPr>
          <w:p>
            <w:pPr>
              <w:pStyle w:val="16"/>
            </w:pPr>
            <w:r>
              <w:t>其中：财政    资金</w:t>
            </w:r>
          </w:p>
        </w:tc>
        <w:tc>
          <w:tcPr>
            <w:tcW w:w="1979" w:type="dxa"/>
            <w:vAlign w:val="center"/>
          </w:tcPr>
          <w:p>
            <w:pPr>
              <w:pStyle w:val="17"/>
            </w:pPr>
            <w:r>
              <w:t>116.94</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香河县不动产系统及数据整合项目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1."目标内容12021年完成资金申请工作，对项目资金分配进行量算；2022年完成香河县不动产登记数据库整合项目合同剩余资金拨付工作。</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数据质量达标率系统</w:t>
            </w:r>
          </w:p>
        </w:tc>
        <w:tc>
          <w:tcPr>
            <w:tcW w:w="4387" w:type="dxa"/>
            <w:gridSpan w:val="2"/>
            <w:vAlign w:val="center"/>
          </w:tcPr>
          <w:p>
            <w:pPr>
              <w:pStyle w:val="17"/>
            </w:pPr>
            <w:r>
              <w:t>数据成果三落率（落图、落宗、落号）、登记权利、权利人、不动产单元三者之间的逻辑关联率、限制性权利关联率（抵押、查封、异议等）</w:t>
            </w:r>
          </w:p>
        </w:tc>
        <w:tc>
          <w:tcPr>
            <w:tcW w:w="1936" w:type="dxa"/>
            <w:vAlign w:val="center"/>
          </w:tcPr>
          <w:p>
            <w:pPr>
              <w:pStyle w:val="17"/>
            </w:pPr>
            <w:r>
              <w:t>100%</w:t>
            </w:r>
          </w:p>
        </w:tc>
        <w:tc>
          <w:tcPr>
            <w:tcW w:w="2797" w:type="dxa"/>
            <w:vAlign w:val="center"/>
          </w:tcPr>
          <w:p>
            <w:pPr>
              <w:pStyle w:val="17"/>
            </w:pPr>
            <w:r>
              <w:t>国家、河北省全面提升不动产登记数据质量的相关文件要求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香河县不动产登记数据库整合项目合格</w:t>
            </w:r>
          </w:p>
          <w:p>
            <w:pPr>
              <w:pStyle w:val="17"/>
            </w:pPr>
            <w:r>
              <w:t>验收</w:t>
            </w:r>
          </w:p>
        </w:tc>
        <w:tc>
          <w:tcPr>
            <w:tcW w:w="4387" w:type="dxa"/>
            <w:gridSpan w:val="2"/>
            <w:vAlign w:val="center"/>
          </w:tcPr>
          <w:p>
            <w:pPr>
              <w:pStyle w:val="17"/>
            </w:pPr>
            <w:r>
              <w:t>邀请专家已经验收</w:t>
            </w:r>
          </w:p>
        </w:tc>
        <w:tc>
          <w:tcPr>
            <w:tcW w:w="1936" w:type="dxa"/>
            <w:vAlign w:val="center"/>
          </w:tcPr>
          <w:p>
            <w:pPr>
              <w:pStyle w:val="17"/>
            </w:pPr>
            <w:r>
              <w:t>100%</w:t>
            </w:r>
          </w:p>
        </w:tc>
        <w:tc>
          <w:tcPr>
            <w:tcW w:w="2797" w:type="dxa"/>
            <w:vAlign w:val="center"/>
          </w:tcPr>
          <w:p>
            <w:pPr>
              <w:pStyle w:val="17"/>
            </w:pPr>
            <w: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项目完成及时率</w:t>
            </w:r>
          </w:p>
        </w:tc>
        <w:tc>
          <w:tcPr>
            <w:tcW w:w="4387" w:type="dxa"/>
            <w:gridSpan w:val="2"/>
            <w:vAlign w:val="center"/>
          </w:tcPr>
          <w:p>
            <w:pPr>
              <w:pStyle w:val="17"/>
            </w:pPr>
            <w:r>
              <w:t>省级汇交</w:t>
            </w:r>
          </w:p>
        </w:tc>
        <w:tc>
          <w:tcPr>
            <w:tcW w:w="1936" w:type="dxa"/>
            <w:vAlign w:val="center"/>
          </w:tcPr>
          <w:p>
            <w:pPr>
              <w:pStyle w:val="17"/>
            </w:pPr>
            <w:r>
              <w:t>100%</w:t>
            </w:r>
          </w:p>
        </w:tc>
        <w:tc>
          <w:tcPr>
            <w:tcW w:w="2797" w:type="dxa"/>
            <w:vAlign w:val="center"/>
          </w:tcPr>
          <w:p>
            <w:pPr>
              <w:pStyle w:val="17"/>
            </w:pPr>
            <w:r>
              <w:t>省厅接受清单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不动产建库及内页处理相关标准</w:t>
            </w:r>
          </w:p>
        </w:tc>
        <w:tc>
          <w:tcPr>
            <w:tcW w:w="4387" w:type="dxa"/>
            <w:gridSpan w:val="2"/>
            <w:vAlign w:val="center"/>
          </w:tcPr>
          <w:p>
            <w:pPr>
              <w:pStyle w:val="17"/>
            </w:pPr>
            <w:r>
              <w:t>资金利用</w:t>
            </w:r>
          </w:p>
        </w:tc>
        <w:tc>
          <w:tcPr>
            <w:tcW w:w="1936" w:type="dxa"/>
            <w:vAlign w:val="center"/>
          </w:tcPr>
          <w:p>
            <w:pPr>
              <w:pStyle w:val="17"/>
            </w:pPr>
            <w:r>
              <w:t>≤9.75万元/月</w:t>
            </w:r>
          </w:p>
        </w:tc>
        <w:tc>
          <w:tcPr>
            <w:tcW w:w="2797" w:type="dxa"/>
            <w:vAlign w:val="center"/>
          </w:tcPr>
          <w:p>
            <w:pPr>
              <w:pStyle w:val="17"/>
            </w:pPr>
            <w:r>
              <w:t>测绘生产收费标准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登记工作信息化</w:t>
            </w:r>
          </w:p>
        </w:tc>
        <w:tc>
          <w:tcPr>
            <w:tcW w:w="4387" w:type="dxa"/>
            <w:gridSpan w:val="2"/>
            <w:vAlign w:val="center"/>
          </w:tcPr>
          <w:p>
            <w:pPr>
              <w:pStyle w:val="17"/>
            </w:pPr>
            <w:r>
              <w:t>数据登记效率明显提高，实现登记工作信息化</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减少登记错误</w:t>
            </w:r>
          </w:p>
        </w:tc>
        <w:tc>
          <w:tcPr>
            <w:tcW w:w="4387" w:type="dxa"/>
            <w:gridSpan w:val="2"/>
            <w:vAlign w:val="center"/>
          </w:tcPr>
          <w:p>
            <w:pPr>
              <w:pStyle w:val="17"/>
            </w:pPr>
            <w:r>
              <w:t>有效的减少登记错误，对法律风险有规避</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登记机构权威性提升</w:t>
            </w:r>
          </w:p>
        </w:tc>
        <w:tc>
          <w:tcPr>
            <w:tcW w:w="4387" w:type="dxa"/>
            <w:gridSpan w:val="2"/>
            <w:vAlign w:val="center"/>
          </w:tcPr>
          <w:p>
            <w:pPr>
              <w:pStyle w:val="17"/>
            </w:pPr>
            <w:r>
              <w:t>群众、企业信息查询结果确保准确率，提供便捷高效的业务办理服务</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不动产登记各项工作部署落地效率提高</w:t>
            </w:r>
          </w:p>
        </w:tc>
        <w:tc>
          <w:tcPr>
            <w:tcW w:w="4387" w:type="dxa"/>
            <w:gridSpan w:val="2"/>
            <w:vAlign w:val="center"/>
          </w:tcPr>
          <w:p>
            <w:pPr>
              <w:pStyle w:val="17"/>
            </w:pPr>
            <w:r>
              <w:t>为后续不动产登记业务发展提供数据支撑与基础底座</w:t>
            </w:r>
          </w:p>
        </w:tc>
        <w:tc>
          <w:tcPr>
            <w:tcW w:w="1936" w:type="dxa"/>
            <w:vAlign w:val="center"/>
          </w:tcPr>
          <w:p>
            <w:pPr>
              <w:pStyle w:val="17"/>
            </w:pPr>
            <w:r>
              <w:t>100%</w:t>
            </w:r>
          </w:p>
        </w:tc>
        <w:tc>
          <w:tcPr>
            <w:tcW w:w="2797" w:type="dxa"/>
            <w:vAlign w:val="center"/>
          </w:tcPr>
          <w:p>
            <w:pPr>
              <w:pStyle w:val="17"/>
            </w:pPr>
            <w:r>
              <w:t>《不动产登记操作规范（试行）》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社会公众、企业满意度</w:t>
            </w:r>
          </w:p>
        </w:tc>
        <w:tc>
          <w:tcPr>
            <w:tcW w:w="1936" w:type="dxa"/>
            <w:vAlign w:val="center"/>
          </w:tcPr>
          <w:p>
            <w:pPr>
              <w:pStyle w:val="17"/>
            </w:pPr>
            <w:r>
              <w:t>≥90%</w:t>
            </w:r>
          </w:p>
        </w:tc>
        <w:tc>
          <w:tcPr>
            <w:tcW w:w="2797" w:type="dxa"/>
            <w:vAlign w:val="center"/>
          </w:tcPr>
          <w:p>
            <w:pPr>
              <w:pStyle w:val="17"/>
            </w:pPr>
            <w:r>
              <w:t>系统运行正常</w:t>
            </w:r>
          </w:p>
        </w:tc>
      </w:tr>
    </w:tbl>
    <w:p>
      <w:pPr>
        <w:ind w:firstLine="560"/>
        <w:outlineLvl w:val="3"/>
      </w:pPr>
      <w:bookmarkStart w:id="35" w:name="_Toc_4_4_0000000039"/>
      <w:r>
        <w:rPr>
          <w:rFonts w:ascii="方正仿宋_GBK" w:hAnsi="方正仿宋_GBK" w:eastAsia="方正仿宋_GBK" w:cs="方正仿宋_GBK"/>
          <w:color w:val="000000"/>
          <w:sz w:val="28"/>
        </w:rPr>
        <w:t>36.香河县城控制性详细规划绩效目标表</w:t>
      </w:r>
      <w:bookmarkEnd w:id="3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13102422P00792010001L</w:t>
            </w:r>
          </w:p>
        </w:tc>
        <w:tc>
          <w:tcPr>
            <w:tcW w:w="2408" w:type="dxa"/>
            <w:vAlign w:val="center"/>
          </w:tcPr>
          <w:p>
            <w:pPr>
              <w:pStyle w:val="16"/>
            </w:pPr>
            <w:r>
              <w:t>项目名称</w:t>
            </w:r>
          </w:p>
        </w:tc>
        <w:tc>
          <w:tcPr>
            <w:tcW w:w="6712" w:type="dxa"/>
            <w:gridSpan w:val="3"/>
            <w:vAlign w:val="center"/>
          </w:tcPr>
          <w:p>
            <w:pPr>
              <w:pStyle w:val="17"/>
            </w:pPr>
            <w:r>
              <w:t>香河县城控制性详细规划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164.11</w:t>
            </w:r>
          </w:p>
        </w:tc>
        <w:tc>
          <w:tcPr>
            <w:tcW w:w="2408" w:type="dxa"/>
            <w:vAlign w:val="center"/>
          </w:tcPr>
          <w:p>
            <w:pPr>
              <w:pStyle w:val="16"/>
            </w:pPr>
            <w:r>
              <w:t>其中：财政    资金</w:t>
            </w:r>
          </w:p>
        </w:tc>
        <w:tc>
          <w:tcPr>
            <w:tcW w:w="1979" w:type="dxa"/>
            <w:vAlign w:val="center"/>
          </w:tcPr>
          <w:p>
            <w:pPr>
              <w:pStyle w:val="17"/>
            </w:pPr>
            <w:r>
              <w:t>164.11</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香河县城控制性详细规划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科学有序引导香河县高标准开发建设与城市更新，高品质打造生态文化宜居空间，高水平进行智能化管理，从而建设和善包容、和合向上、韧性智慧、秀美秩序的魅力城市空间，切实提升人民福祉。</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≤13.68万元/月</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依据《香河县城控制性详细规划》合同及其他约定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满足规划实施需求</w:t>
            </w:r>
          </w:p>
        </w:tc>
      </w:tr>
    </w:tbl>
    <w:p>
      <w:pPr>
        <w:ind w:firstLine="560"/>
        <w:outlineLvl w:val="3"/>
      </w:pPr>
      <w:bookmarkStart w:id="36" w:name="_Toc_4_4_0000000040"/>
      <w:r>
        <w:rPr>
          <w:rFonts w:ascii="方正仿宋_GBK" w:hAnsi="方正仿宋_GBK" w:eastAsia="方正仿宋_GBK" w:cs="方正仿宋_GBK"/>
          <w:color w:val="000000"/>
          <w:sz w:val="28"/>
        </w:rPr>
        <w:t>37.香河县城区地下综合管廊规划绩效目标表</w:t>
      </w:r>
      <w:bookmarkEnd w:id="3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13102422P00792110001A</w:t>
            </w:r>
          </w:p>
        </w:tc>
        <w:tc>
          <w:tcPr>
            <w:tcW w:w="2408" w:type="dxa"/>
            <w:vAlign w:val="center"/>
          </w:tcPr>
          <w:p>
            <w:pPr>
              <w:pStyle w:val="16"/>
            </w:pPr>
            <w:r>
              <w:t>项目名称</w:t>
            </w:r>
          </w:p>
        </w:tc>
        <w:tc>
          <w:tcPr>
            <w:tcW w:w="6712" w:type="dxa"/>
            <w:gridSpan w:val="3"/>
            <w:vAlign w:val="center"/>
          </w:tcPr>
          <w:p>
            <w:pPr>
              <w:pStyle w:val="17"/>
            </w:pPr>
            <w:r>
              <w:t>香河县城区地下综合管廊规划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35.00</w:t>
            </w:r>
          </w:p>
        </w:tc>
        <w:tc>
          <w:tcPr>
            <w:tcW w:w="2408" w:type="dxa"/>
            <w:vAlign w:val="center"/>
          </w:tcPr>
          <w:p>
            <w:pPr>
              <w:pStyle w:val="16"/>
            </w:pPr>
            <w:r>
              <w:t>其中：财政    资金</w:t>
            </w:r>
          </w:p>
        </w:tc>
        <w:tc>
          <w:tcPr>
            <w:tcW w:w="1979" w:type="dxa"/>
            <w:vAlign w:val="center"/>
          </w:tcPr>
          <w:p>
            <w:pPr>
              <w:pStyle w:val="17"/>
            </w:pPr>
            <w:r>
              <w:t>35.00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香河县城区地下综合管廊规划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1."目标内容12021年完成项目启动工作，对项目区进行深入的调研以及基础资料的收集；2022年完成规划设计任务并且提上专家会完成审查。</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≤2.92万元/月</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依据《香河地下综合管廊专项规划》合同及其他约定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37" w:name="_Toc_4_4_0000000041"/>
      <w:r>
        <w:rPr>
          <w:rFonts w:ascii="方正仿宋_GBK" w:hAnsi="方正仿宋_GBK" w:eastAsia="方正仿宋_GBK" w:cs="方正仿宋_GBK"/>
          <w:color w:val="000000"/>
          <w:sz w:val="28"/>
        </w:rPr>
        <w:t>38.香河县城区电动汽车充电基础设施专项规划 绩效目标表</w:t>
      </w:r>
      <w:bookmarkEnd w:id="3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13102422P007922100010</w:t>
            </w:r>
          </w:p>
        </w:tc>
        <w:tc>
          <w:tcPr>
            <w:tcW w:w="2408" w:type="dxa"/>
            <w:vAlign w:val="center"/>
          </w:tcPr>
          <w:p>
            <w:pPr>
              <w:pStyle w:val="16"/>
            </w:pPr>
            <w:r>
              <w:t>项目名称</w:t>
            </w:r>
          </w:p>
        </w:tc>
        <w:tc>
          <w:tcPr>
            <w:tcW w:w="6712" w:type="dxa"/>
            <w:gridSpan w:val="3"/>
            <w:vAlign w:val="center"/>
          </w:tcPr>
          <w:p>
            <w:pPr>
              <w:pStyle w:val="17"/>
            </w:pPr>
            <w:r>
              <w:t xml:space="preserve">香河县城区电动汽车充电基础设施专项规划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38.00</w:t>
            </w:r>
          </w:p>
        </w:tc>
        <w:tc>
          <w:tcPr>
            <w:tcW w:w="2408" w:type="dxa"/>
            <w:vAlign w:val="center"/>
          </w:tcPr>
          <w:p>
            <w:pPr>
              <w:pStyle w:val="16"/>
            </w:pPr>
            <w:r>
              <w:t>其中：财政    资金</w:t>
            </w:r>
          </w:p>
        </w:tc>
        <w:tc>
          <w:tcPr>
            <w:tcW w:w="1979" w:type="dxa"/>
            <w:vAlign w:val="center"/>
          </w:tcPr>
          <w:p>
            <w:pPr>
              <w:pStyle w:val="17"/>
            </w:pPr>
            <w:r>
              <w:t>38.00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 xml:space="preserve">香河县城区电动汽车充电基础设施专项规划 </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科学预测电动汽车分类发展规模和充电设施需求；合理布局充换电站、公交车充电桩、小型车公共充电桩、专用车充电桩等充电基础设施；打造充电基础设施服务体系，有效保障新能源电动汽车顺利推广，大大提升居民出行便捷性。</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≤3.17万元</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依据《香河县城区电动汽车充电基础设施专项规划 》合同及其他约定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38" w:name="_Toc_4_4_0000000042"/>
      <w:r>
        <w:rPr>
          <w:rFonts w:ascii="方正仿宋_GBK" w:hAnsi="方正仿宋_GBK" w:eastAsia="方正仿宋_GBK" w:cs="方正仿宋_GBK"/>
          <w:color w:val="000000"/>
          <w:sz w:val="28"/>
        </w:rPr>
        <w:t>39.香河县城市照明专项规划绩效目标表</w:t>
      </w:r>
      <w:bookmarkEnd w:id="3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13102422P00792410001B</w:t>
            </w:r>
          </w:p>
        </w:tc>
        <w:tc>
          <w:tcPr>
            <w:tcW w:w="2408" w:type="dxa"/>
            <w:vAlign w:val="center"/>
          </w:tcPr>
          <w:p>
            <w:pPr>
              <w:pStyle w:val="16"/>
            </w:pPr>
            <w:r>
              <w:t>项目名称</w:t>
            </w:r>
          </w:p>
        </w:tc>
        <w:tc>
          <w:tcPr>
            <w:tcW w:w="6712" w:type="dxa"/>
            <w:gridSpan w:val="3"/>
            <w:vAlign w:val="center"/>
          </w:tcPr>
          <w:p>
            <w:pPr>
              <w:pStyle w:val="17"/>
            </w:pPr>
            <w:r>
              <w:t>香河县城市照明专项规划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59.00</w:t>
            </w:r>
          </w:p>
        </w:tc>
        <w:tc>
          <w:tcPr>
            <w:tcW w:w="2408" w:type="dxa"/>
            <w:vAlign w:val="center"/>
          </w:tcPr>
          <w:p>
            <w:pPr>
              <w:pStyle w:val="16"/>
            </w:pPr>
            <w:r>
              <w:t>其中：财政    资金</w:t>
            </w:r>
          </w:p>
        </w:tc>
        <w:tc>
          <w:tcPr>
            <w:tcW w:w="1979" w:type="dxa"/>
            <w:vAlign w:val="center"/>
          </w:tcPr>
          <w:p>
            <w:pPr>
              <w:pStyle w:val="17"/>
            </w:pPr>
            <w:r>
              <w:t>59.00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香河县城市照明专项规划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建设体现香河特色、高水平、高品质的城市功能照明和景观灯光体系，充分展现香河的历史文化底蕴和社会经济发展状况，丰富市民及游客的文化生活内容，促进城市商业、旅游等服务业及相关产业的发展。在取得良好的环境效益、经济效益和社会效益的同时，为人民营造高品质生活空间，提升人民幸福感。</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≤4.92万元/月</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依据《香河县城市照明专项规划》合同及其他约定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39" w:name="_Toc_4_4_0000000043"/>
      <w:r>
        <w:rPr>
          <w:rFonts w:ascii="方正仿宋_GBK" w:hAnsi="方正仿宋_GBK" w:eastAsia="方正仿宋_GBK" w:cs="方正仿宋_GBK"/>
          <w:color w:val="000000"/>
          <w:sz w:val="28"/>
        </w:rPr>
        <w:t>40.香河县城乡风貌规划研究绩效目标表</w:t>
      </w:r>
      <w:bookmarkEnd w:id="3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13102422P007925100011</w:t>
            </w:r>
          </w:p>
        </w:tc>
        <w:tc>
          <w:tcPr>
            <w:tcW w:w="2408" w:type="dxa"/>
            <w:vAlign w:val="center"/>
          </w:tcPr>
          <w:p>
            <w:pPr>
              <w:pStyle w:val="16"/>
            </w:pPr>
            <w:r>
              <w:t>项目名称</w:t>
            </w:r>
          </w:p>
        </w:tc>
        <w:tc>
          <w:tcPr>
            <w:tcW w:w="6712" w:type="dxa"/>
            <w:gridSpan w:val="3"/>
            <w:vAlign w:val="center"/>
          </w:tcPr>
          <w:p>
            <w:pPr>
              <w:pStyle w:val="17"/>
            </w:pPr>
            <w:r>
              <w:t>香河县城乡风貌规划研究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40.00</w:t>
            </w:r>
          </w:p>
        </w:tc>
        <w:tc>
          <w:tcPr>
            <w:tcW w:w="2408" w:type="dxa"/>
            <w:vAlign w:val="center"/>
          </w:tcPr>
          <w:p>
            <w:pPr>
              <w:pStyle w:val="16"/>
            </w:pPr>
            <w:r>
              <w:t>其中：财政    资金</w:t>
            </w:r>
          </w:p>
        </w:tc>
        <w:tc>
          <w:tcPr>
            <w:tcW w:w="1979" w:type="dxa"/>
            <w:vAlign w:val="center"/>
          </w:tcPr>
          <w:p>
            <w:pPr>
              <w:pStyle w:val="17"/>
            </w:pPr>
            <w:r>
              <w:t>40.00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香河县城乡风貌规划研究</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可有效指导和管理城乡建设，有效管控建筑风貌，有效保护生态空间和营造良好环境品质，使香河县整体风貌得到明显提升，自然特质、人文内涵和风貌特色日益凸显，知名度和投资吸引力得到进一步增强，同时取得良好的环境效益、经济效益和社会效益，并为人民营造品质生活空间，提升人民幸福感。</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≥0.8%</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≥0.8%</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≤3.34万元/月</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依据《香河县城乡风貌规划研究》合同及其他约定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40" w:name="_Toc_4_4_0000000044"/>
      <w:r>
        <w:rPr>
          <w:rFonts w:ascii="方正仿宋_GBK" w:hAnsi="方正仿宋_GBK" w:eastAsia="方正仿宋_GBK" w:cs="方正仿宋_GBK"/>
          <w:color w:val="000000"/>
          <w:sz w:val="28"/>
        </w:rPr>
        <w:t>41.香河县城乡总体规划修改前期工作和《香河县城乡总体规划（2013-2030年）》修编项目(国土空间总体规划)绩效目标表</w:t>
      </w:r>
      <w:bookmarkEnd w:id="4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13102422P00792610001N</w:t>
            </w:r>
          </w:p>
        </w:tc>
        <w:tc>
          <w:tcPr>
            <w:tcW w:w="2408" w:type="dxa"/>
            <w:vAlign w:val="center"/>
          </w:tcPr>
          <w:p>
            <w:pPr>
              <w:pStyle w:val="16"/>
            </w:pPr>
            <w:r>
              <w:t>项目名称</w:t>
            </w:r>
          </w:p>
        </w:tc>
        <w:tc>
          <w:tcPr>
            <w:tcW w:w="6712" w:type="dxa"/>
            <w:gridSpan w:val="3"/>
            <w:vAlign w:val="center"/>
          </w:tcPr>
          <w:p>
            <w:pPr>
              <w:pStyle w:val="17"/>
            </w:pPr>
            <w:r>
              <w:t>香河县城乡总体规划修改前期工作和《香河县城乡总体规划（2013-2030年）》修编项目(国土空间总体规划)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237.00</w:t>
            </w:r>
          </w:p>
        </w:tc>
        <w:tc>
          <w:tcPr>
            <w:tcW w:w="2408" w:type="dxa"/>
            <w:vAlign w:val="center"/>
          </w:tcPr>
          <w:p>
            <w:pPr>
              <w:pStyle w:val="16"/>
            </w:pPr>
            <w:r>
              <w:t>其中：财政    资金</w:t>
            </w:r>
          </w:p>
        </w:tc>
        <w:tc>
          <w:tcPr>
            <w:tcW w:w="1979" w:type="dxa"/>
            <w:vAlign w:val="center"/>
          </w:tcPr>
          <w:p>
            <w:pPr>
              <w:pStyle w:val="17"/>
            </w:pPr>
            <w:r>
              <w:t>237.00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香河县城乡总体规划修改前期工作和《香河县城乡总体规划（2013-2030年）》修编项目(国土空间总体规划)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1."目标内容1完成落实省、市城规划提出的要求，引导和调整县域村镇的合理发展和空间布局。指导我县的城市建设，为控制性详细规划和乡镇总体规划的编制提供规划依据。</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≤19.75万元/月</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依据《河北省香河县城乡总体规划修改前期工作和&lt;香河县城乡总体规划（2013-2030年）&gt;修编》合同及其他约定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依据满意度问卷调查统计</w:t>
            </w:r>
          </w:p>
        </w:tc>
      </w:tr>
    </w:tbl>
    <w:p>
      <w:pPr>
        <w:ind w:firstLine="560"/>
        <w:outlineLvl w:val="3"/>
      </w:pPr>
      <w:bookmarkStart w:id="41" w:name="_Toc_4_4_0000000045"/>
      <w:r>
        <w:rPr>
          <w:rFonts w:ascii="方正仿宋_GBK" w:hAnsi="方正仿宋_GBK" w:eastAsia="方正仿宋_GBK" w:cs="方正仿宋_GBK"/>
          <w:color w:val="000000"/>
          <w:sz w:val="28"/>
        </w:rPr>
        <w:t>42.香河县高铁站周边地区城市设计资金绩效目标表</w:t>
      </w:r>
      <w:bookmarkEnd w:id="4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13102422P007986100012</w:t>
            </w:r>
          </w:p>
        </w:tc>
        <w:tc>
          <w:tcPr>
            <w:tcW w:w="2408" w:type="dxa"/>
            <w:vAlign w:val="center"/>
          </w:tcPr>
          <w:p>
            <w:pPr>
              <w:pStyle w:val="16"/>
            </w:pPr>
            <w:r>
              <w:t>项目名称</w:t>
            </w:r>
          </w:p>
        </w:tc>
        <w:tc>
          <w:tcPr>
            <w:tcW w:w="6712" w:type="dxa"/>
            <w:gridSpan w:val="3"/>
            <w:vAlign w:val="center"/>
          </w:tcPr>
          <w:p>
            <w:pPr>
              <w:pStyle w:val="17"/>
            </w:pPr>
            <w:r>
              <w:t>香河县高铁站周边地区城市设计资金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180.00</w:t>
            </w:r>
          </w:p>
        </w:tc>
        <w:tc>
          <w:tcPr>
            <w:tcW w:w="2408" w:type="dxa"/>
            <w:vAlign w:val="center"/>
          </w:tcPr>
          <w:p>
            <w:pPr>
              <w:pStyle w:val="16"/>
            </w:pPr>
            <w:r>
              <w:t>其中：财政    资金</w:t>
            </w:r>
          </w:p>
        </w:tc>
        <w:tc>
          <w:tcPr>
            <w:tcW w:w="1979" w:type="dxa"/>
            <w:vAlign w:val="center"/>
          </w:tcPr>
          <w:p>
            <w:pPr>
              <w:pStyle w:val="17"/>
            </w:pPr>
            <w:r>
              <w:t>180.00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香河县高铁站周边地区城市设计资金</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确定高铁站周边地区的总体定位和发展空间格局，科学有序引导高铁片区站前地区的高标准开发建设，满足京唐城际线开通运营的相关功能与交通需求，同时引导香河高铁站周边地区的生态人居环境的提升，产业结构的转型升级，创造相关就业岗位，达到社会效益、经济效益、生态效益共同提升。</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≥90%</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≥90%</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≤15万元/月</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指导下位规</w:t>
            </w:r>
          </w:p>
        </w:tc>
        <w:tc>
          <w:tcPr>
            <w:tcW w:w="1936" w:type="dxa"/>
            <w:vAlign w:val="center"/>
          </w:tcPr>
          <w:p>
            <w:pPr>
              <w:pStyle w:val="17"/>
            </w:pPr>
            <w:r>
              <w:t>≥80%</w:t>
            </w:r>
          </w:p>
        </w:tc>
        <w:tc>
          <w:tcPr>
            <w:tcW w:w="2797" w:type="dxa"/>
            <w:vAlign w:val="center"/>
          </w:tcPr>
          <w:p>
            <w:pPr>
              <w:pStyle w:val="17"/>
            </w:pPr>
            <w:r>
              <w:t>依据《香河县高铁站周边地区城市设计》合同及其他约定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依据规划年限为2022至2035年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满足规划实施需求</w:t>
            </w:r>
          </w:p>
        </w:tc>
      </w:tr>
    </w:tbl>
    <w:p>
      <w:pPr>
        <w:ind w:firstLine="560"/>
        <w:outlineLvl w:val="3"/>
      </w:pPr>
      <w:bookmarkStart w:id="42" w:name="_Toc_4_4_0000000046"/>
      <w:r>
        <w:rPr>
          <w:rFonts w:ascii="方正仿宋_GBK" w:hAnsi="方正仿宋_GBK" w:eastAsia="方正仿宋_GBK" w:cs="方正仿宋_GBK"/>
          <w:color w:val="000000"/>
          <w:sz w:val="28"/>
        </w:rPr>
        <w:t>43.香河县各相关镇、园区村庄国土空间规划编制经费绩效目标表</w:t>
      </w:r>
      <w:bookmarkEnd w:id="4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13102422P007927100020</w:t>
            </w:r>
          </w:p>
        </w:tc>
        <w:tc>
          <w:tcPr>
            <w:tcW w:w="2408" w:type="dxa"/>
            <w:vAlign w:val="center"/>
          </w:tcPr>
          <w:p>
            <w:pPr>
              <w:pStyle w:val="16"/>
            </w:pPr>
            <w:r>
              <w:t>项目名称</w:t>
            </w:r>
          </w:p>
        </w:tc>
        <w:tc>
          <w:tcPr>
            <w:tcW w:w="6712" w:type="dxa"/>
            <w:gridSpan w:val="3"/>
            <w:vAlign w:val="center"/>
          </w:tcPr>
          <w:p>
            <w:pPr>
              <w:pStyle w:val="17"/>
            </w:pPr>
            <w:r>
              <w:t>香河县各相关镇、园区村庄国土空间规划编制经费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585.00</w:t>
            </w:r>
          </w:p>
        </w:tc>
        <w:tc>
          <w:tcPr>
            <w:tcW w:w="2408" w:type="dxa"/>
            <w:vAlign w:val="center"/>
          </w:tcPr>
          <w:p>
            <w:pPr>
              <w:pStyle w:val="16"/>
            </w:pPr>
            <w:r>
              <w:t>其中：财政    资金</w:t>
            </w:r>
          </w:p>
        </w:tc>
        <w:tc>
          <w:tcPr>
            <w:tcW w:w="1979" w:type="dxa"/>
            <w:vAlign w:val="center"/>
          </w:tcPr>
          <w:p>
            <w:pPr>
              <w:pStyle w:val="17"/>
            </w:pPr>
            <w:r>
              <w:t>585.00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香河县各相关镇、园区村庄国土空间规划编制经费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按照产业兴旺、生态宜居、乡风文明、治理有效、生活富裕的总要求，深入学习浙江“千万工程”经验，把加强村庄规划作为实施乡村振兴战略的基础性工作，扎实调研、科学规划、积极探索，推动各类规划在村域层面“多规合一”努力打造“香河样板”以科学的村庄规划引领全县乡村高质量发展，为推进乡村振兴战略实施，建设经济强县、美丽香河奠定坚实的基础。</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71项</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≤48.75万元/月</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依据各相关镇、园区关于村庄规划编制工作的情况说明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根据各镇、园区合同确定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依据根据各镇、园区满意度调查问卷统计</w:t>
            </w:r>
          </w:p>
        </w:tc>
      </w:tr>
    </w:tbl>
    <w:p>
      <w:pPr>
        <w:ind w:firstLine="560"/>
        <w:outlineLvl w:val="3"/>
      </w:pPr>
      <w:bookmarkStart w:id="43" w:name="_Toc_4_4_0000000047"/>
      <w:r>
        <w:rPr>
          <w:rFonts w:ascii="方正仿宋_GBK" w:hAnsi="方正仿宋_GBK" w:eastAsia="方正仿宋_GBK" w:cs="方正仿宋_GBK"/>
          <w:color w:val="000000"/>
          <w:sz w:val="28"/>
        </w:rPr>
        <w:t>44.香河县耕地后备资源调查评价项目绩效目标表</w:t>
      </w:r>
      <w:bookmarkEnd w:id="4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13102422P007906100018</w:t>
            </w:r>
          </w:p>
        </w:tc>
        <w:tc>
          <w:tcPr>
            <w:tcW w:w="2408" w:type="dxa"/>
            <w:vAlign w:val="center"/>
          </w:tcPr>
          <w:p>
            <w:pPr>
              <w:pStyle w:val="16"/>
            </w:pPr>
            <w:r>
              <w:t>项目名称</w:t>
            </w:r>
          </w:p>
        </w:tc>
        <w:tc>
          <w:tcPr>
            <w:tcW w:w="6712" w:type="dxa"/>
            <w:gridSpan w:val="3"/>
            <w:vAlign w:val="center"/>
          </w:tcPr>
          <w:p>
            <w:pPr>
              <w:pStyle w:val="17"/>
            </w:pPr>
            <w:r>
              <w:t>香河县耕地后备资源调查评价项目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11.00</w:t>
            </w:r>
          </w:p>
        </w:tc>
        <w:tc>
          <w:tcPr>
            <w:tcW w:w="2408" w:type="dxa"/>
            <w:vAlign w:val="center"/>
          </w:tcPr>
          <w:p>
            <w:pPr>
              <w:pStyle w:val="16"/>
            </w:pPr>
            <w:r>
              <w:t>其中：财政    资金</w:t>
            </w:r>
          </w:p>
        </w:tc>
        <w:tc>
          <w:tcPr>
            <w:tcW w:w="1979" w:type="dxa"/>
            <w:vAlign w:val="center"/>
          </w:tcPr>
          <w:p>
            <w:pPr>
              <w:pStyle w:val="17"/>
            </w:pPr>
            <w:r>
              <w:t>11.00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香河县耕地后备资源调查评价项目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1.目标内容1项目开展通过委托第三方进行耕地后备资源调查评价，制作查评价分类型统计表、并作出耕地后备资源调查评价分析报告，为制定各级土地利用规划、专项规划的编制提供科学依据。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耕地后备资源调查评价范围</w:t>
            </w:r>
          </w:p>
        </w:tc>
        <w:tc>
          <w:tcPr>
            <w:tcW w:w="4387" w:type="dxa"/>
            <w:gridSpan w:val="2"/>
            <w:vAlign w:val="center"/>
          </w:tcPr>
          <w:p>
            <w:pPr>
              <w:pStyle w:val="17"/>
            </w:pPr>
            <w:r>
              <w:t>香河全域范围内9个乡镇耕地后备资源</w:t>
            </w:r>
          </w:p>
        </w:tc>
        <w:tc>
          <w:tcPr>
            <w:tcW w:w="1936" w:type="dxa"/>
            <w:vAlign w:val="center"/>
          </w:tcPr>
          <w:p>
            <w:pPr>
              <w:pStyle w:val="17"/>
            </w:pPr>
            <w:r>
              <w:t>448平方公里</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评估数量完成率</w:t>
            </w:r>
          </w:p>
        </w:tc>
        <w:tc>
          <w:tcPr>
            <w:tcW w:w="4387" w:type="dxa"/>
            <w:gridSpan w:val="2"/>
            <w:vAlign w:val="center"/>
          </w:tcPr>
          <w:p>
            <w:pPr>
              <w:pStyle w:val="17"/>
            </w:pPr>
            <w:r>
              <w:t>根据内业检查认定的错误图斑个数占检查图斑总个数的比例，计算差错率，对调查成果进行评价。</w:t>
            </w:r>
          </w:p>
        </w:tc>
        <w:tc>
          <w:tcPr>
            <w:tcW w:w="1936" w:type="dxa"/>
            <w:vAlign w:val="center"/>
          </w:tcPr>
          <w:p>
            <w:pPr>
              <w:pStyle w:val="17"/>
            </w:pPr>
            <w:r>
              <w:t>99%</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w:t>
            </w:r>
          </w:p>
        </w:tc>
        <w:tc>
          <w:tcPr>
            <w:tcW w:w="4387" w:type="dxa"/>
            <w:gridSpan w:val="2"/>
            <w:vAlign w:val="center"/>
          </w:tcPr>
          <w:p>
            <w:pPr>
              <w:pStyle w:val="17"/>
            </w:pPr>
            <w:r>
              <w:t>按照规定时间完成耕地后备资源调查评价</w:t>
            </w:r>
          </w:p>
        </w:tc>
        <w:tc>
          <w:tcPr>
            <w:tcW w:w="1936" w:type="dxa"/>
            <w:vAlign w:val="center"/>
          </w:tcPr>
          <w:p>
            <w:pPr>
              <w:pStyle w:val="17"/>
            </w:pPr>
            <w:r>
              <w:t>100%</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合同约定</w:t>
            </w:r>
          </w:p>
        </w:tc>
        <w:tc>
          <w:tcPr>
            <w:tcW w:w="1936" w:type="dxa"/>
            <w:vAlign w:val="center"/>
          </w:tcPr>
          <w:p>
            <w:pPr>
              <w:pStyle w:val="17"/>
            </w:pPr>
            <w:r>
              <w:t>≤0.92万元/月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评估成果应用率</w:t>
            </w:r>
          </w:p>
        </w:tc>
        <w:tc>
          <w:tcPr>
            <w:tcW w:w="4387" w:type="dxa"/>
            <w:gridSpan w:val="2"/>
            <w:vAlign w:val="center"/>
          </w:tcPr>
          <w:p>
            <w:pPr>
              <w:pStyle w:val="17"/>
            </w:pPr>
            <w:r>
              <w:t>评估成果对企业应用情况</w:t>
            </w:r>
          </w:p>
        </w:tc>
        <w:tc>
          <w:tcPr>
            <w:tcW w:w="1936" w:type="dxa"/>
            <w:vAlign w:val="center"/>
          </w:tcPr>
          <w:p>
            <w:pPr>
              <w:pStyle w:val="17"/>
            </w:pPr>
            <w:r>
              <w:t>100%</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评估成果应用率</w:t>
            </w:r>
          </w:p>
        </w:tc>
        <w:tc>
          <w:tcPr>
            <w:tcW w:w="4387" w:type="dxa"/>
            <w:gridSpan w:val="2"/>
            <w:vAlign w:val="center"/>
          </w:tcPr>
          <w:p>
            <w:pPr>
              <w:pStyle w:val="17"/>
            </w:pPr>
            <w:r>
              <w:t>评估成果在耕地保护、开发利用方面的应用情况</w:t>
            </w:r>
          </w:p>
        </w:tc>
        <w:tc>
          <w:tcPr>
            <w:tcW w:w="1936" w:type="dxa"/>
            <w:vAlign w:val="center"/>
          </w:tcPr>
          <w:p>
            <w:pPr>
              <w:pStyle w:val="17"/>
            </w:pPr>
            <w:r>
              <w:t>100%</w:t>
            </w:r>
          </w:p>
        </w:tc>
        <w:tc>
          <w:tcPr>
            <w:tcW w:w="2797" w:type="dxa"/>
            <w:vAlign w:val="center"/>
          </w:tcPr>
          <w:p>
            <w:pPr>
              <w:pStyle w:val="17"/>
            </w:pPr>
            <w:r>
              <w:t>《全国耕地后备资源调查评价技术方案》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各单位部门满意度</w:t>
            </w:r>
          </w:p>
        </w:tc>
        <w:tc>
          <w:tcPr>
            <w:tcW w:w="4387" w:type="dxa"/>
            <w:gridSpan w:val="2"/>
            <w:vAlign w:val="center"/>
          </w:tcPr>
          <w:p>
            <w:pPr>
              <w:pStyle w:val="17"/>
            </w:pPr>
            <w:r>
              <w:t>各单位部门对工作满意程度</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44" w:name="_Toc_4_4_0000000048"/>
      <w:r>
        <w:rPr>
          <w:rFonts w:ascii="方正仿宋_GBK" w:hAnsi="方正仿宋_GBK" w:eastAsia="方正仿宋_GBK" w:cs="方正仿宋_GBK"/>
          <w:color w:val="000000"/>
          <w:sz w:val="28"/>
        </w:rPr>
        <w:t>45.香河县耕地质量分等定级调查评价项目经费绩效目标表</w:t>
      </w:r>
      <w:bookmarkEnd w:id="4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13102422P00913D10002G</w:t>
            </w:r>
          </w:p>
        </w:tc>
        <w:tc>
          <w:tcPr>
            <w:tcW w:w="2408" w:type="dxa"/>
            <w:vAlign w:val="center"/>
          </w:tcPr>
          <w:p>
            <w:pPr>
              <w:pStyle w:val="16"/>
            </w:pPr>
            <w:r>
              <w:t>项目名称</w:t>
            </w:r>
          </w:p>
        </w:tc>
        <w:tc>
          <w:tcPr>
            <w:tcW w:w="6712" w:type="dxa"/>
            <w:gridSpan w:val="3"/>
            <w:vAlign w:val="center"/>
          </w:tcPr>
          <w:p>
            <w:pPr>
              <w:pStyle w:val="17"/>
            </w:pPr>
            <w:r>
              <w:t>香河县耕地质量分等定级调查评价项目经费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18.96</w:t>
            </w:r>
          </w:p>
        </w:tc>
        <w:tc>
          <w:tcPr>
            <w:tcW w:w="2408" w:type="dxa"/>
            <w:vAlign w:val="center"/>
          </w:tcPr>
          <w:p>
            <w:pPr>
              <w:pStyle w:val="16"/>
            </w:pPr>
            <w:r>
              <w:t>其中：财政    资金</w:t>
            </w:r>
          </w:p>
        </w:tc>
        <w:tc>
          <w:tcPr>
            <w:tcW w:w="1979" w:type="dxa"/>
            <w:vAlign w:val="center"/>
          </w:tcPr>
          <w:p>
            <w:pPr>
              <w:pStyle w:val="17"/>
            </w:pPr>
            <w:r>
              <w:t>18.96</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香河县耕地质量分等定级调查评价项目经费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1.目标内容1通过完成香河县耕地质量分等定级工作，提升香河县耕地管理水平，为耕地占补工作提供依据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上交项目成果至河北省自然资源厅（包括文本、图件）</w:t>
            </w:r>
          </w:p>
        </w:tc>
        <w:tc>
          <w:tcPr>
            <w:tcW w:w="1936" w:type="dxa"/>
            <w:vAlign w:val="center"/>
          </w:tcPr>
          <w:p>
            <w:pPr>
              <w:pStyle w:val="17"/>
            </w:pPr>
            <w:r>
              <w:t>1套</w:t>
            </w:r>
          </w:p>
        </w:tc>
        <w:tc>
          <w:tcPr>
            <w:tcW w:w="2797" w:type="dxa"/>
            <w:vAlign w:val="center"/>
          </w:tcPr>
          <w:p>
            <w:pPr>
              <w:pStyle w:val="17"/>
            </w:pPr>
            <w:r>
              <w:t>河北省第三次全国国土调查领导小组办公室关于印发《河北省第三次全国国土调查耕地分等调查评价工作方案》的通知（冀国土调查办[2019]14号、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项目成果达到国家标准，通过河北省自然资源厅审核</w:t>
            </w:r>
          </w:p>
        </w:tc>
        <w:tc>
          <w:tcPr>
            <w:tcW w:w="4387" w:type="dxa"/>
            <w:gridSpan w:val="2"/>
            <w:vAlign w:val="center"/>
          </w:tcPr>
          <w:p>
            <w:pPr>
              <w:pStyle w:val="17"/>
            </w:pPr>
            <w:r>
              <w:t>项目成果达到国家标准，通过河北省自然资源厅审核，并拿到河北省自然资源厅下发的验收批复</w:t>
            </w:r>
          </w:p>
        </w:tc>
        <w:tc>
          <w:tcPr>
            <w:tcW w:w="1936" w:type="dxa"/>
            <w:vAlign w:val="center"/>
          </w:tcPr>
          <w:p>
            <w:pPr>
              <w:pStyle w:val="17"/>
            </w:pPr>
            <w:r>
              <w:t>100%</w:t>
            </w:r>
          </w:p>
        </w:tc>
        <w:tc>
          <w:tcPr>
            <w:tcW w:w="2797" w:type="dxa"/>
            <w:vAlign w:val="center"/>
          </w:tcPr>
          <w:p>
            <w:pPr>
              <w:pStyle w:val="17"/>
            </w:pPr>
            <w:r>
              <w:t>河北省第三次全国国土调查领导小组办公室关于印发《河北省第三次全国国土调查耕地分等调查评价工作方案》的通知（冀国土调查办[2019]14号、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付款时间</w:t>
            </w:r>
          </w:p>
        </w:tc>
        <w:tc>
          <w:tcPr>
            <w:tcW w:w="4387" w:type="dxa"/>
            <w:gridSpan w:val="2"/>
            <w:vAlign w:val="center"/>
          </w:tcPr>
          <w:p>
            <w:pPr>
              <w:pStyle w:val="17"/>
            </w:pPr>
            <w:r>
              <w:t>项目完成，并通过河北省国土资源厅验收，下发验收批复后15日，若因为国家、河北省政策延后或下发批复推迟等不可抗力情况，此项指标视为完成。</w:t>
            </w:r>
          </w:p>
        </w:tc>
        <w:tc>
          <w:tcPr>
            <w:tcW w:w="1936" w:type="dxa"/>
            <w:vAlign w:val="center"/>
          </w:tcPr>
          <w:p>
            <w:pPr>
              <w:pStyle w:val="17"/>
            </w:pPr>
            <w:r>
              <w:t>100%</w:t>
            </w:r>
          </w:p>
        </w:tc>
        <w:tc>
          <w:tcPr>
            <w:tcW w:w="2797" w:type="dxa"/>
            <w:vAlign w:val="center"/>
          </w:tcPr>
          <w:p>
            <w:pPr>
              <w:pStyle w:val="17"/>
            </w:pPr>
            <w:r>
              <w:t>《香河县耕地质量分等定级调查评价项目委托合同》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1.58万元/月</w:t>
            </w:r>
          </w:p>
        </w:tc>
        <w:tc>
          <w:tcPr>
            <w:tcW w:w="2797" w:type="dxa"/>
            <w:vAlign w:val="center"/>
          </w:tcPr>
          <w:p>
            <w:pPr>
              <w:pStyle w:val="17"/>
            </w:pPr>
            <w:r>
              <w:t>《香河县耕地质量分等定级调查评价项目委托合同》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项目区内耕地保护效果</w:t>
            </w:r>
          </w:p>
        </w:tc>
        <w:tc>
          <w:tcPr>
            <w:tcW w:w="4387" w:type="dxa"/>
            <w:gridSpan w:val="2"/>
            <w:vAlign w:val="center"/>
          </w:tcPr>
          <w:p>
            <w:pPr>
              <w:pStyle w:val="17"/>
            </w:pPr>
            <w:r>
              <w:t>项目涉及受益群体对此项目完成后对耕地保护效果的满意程度</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保证优质耕地数量</w:t>
            </w:r>
          </w:p>
        </w:tc>
        <w:tc>
          <w:tcPr>
            <w:tcW w:w="4387" w:type="dxa"/>
            <w:gridSpan w:val="2"/>
            <w:vAlign w:val="center"/>
          </w:tcPr>
          <w:p>
            <w:pPr>
              <w:pStyle w:val="17"/>
            </w:pPr>
            <w:r>
              <w:t>对单位耕地产能、经济效益起到保障作用</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便于耕地资源管理</w:t>
            </w:r>
          </w:p>
        </w:tc>
        <w:tc>
          <w:tcPr>
            <w:tcW w:w="4387" w:type="dxa"/>
            <w:gridSpan w:val="2"/>
            <w:vAlign w:val="center"/>
          </w:tcPr>
          <w:p>
            <w:pPr>
              <w:pStyle w:val="17"/>
            </w:pPr>
            <w:r>
              <w:t>充分反映全县耕地质量等别及变化情况</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受益群体满意程度</w:t>
            </w:r>
          </w:p>
        </w:tc>
        <w:tc>
          <w:tcPr>
            <w:tcW w:w="4387" w:type="dxa"/>
            <w:gridSpan w:val="2"/>
            <w:vAlign w:val="center"/>
          </w:tcPr>
          <w:p>
            <w:pPr>
              <w:pStyle w:val="17"/>
            </w:pPr>
            <w:r>
              <w:t>项目涉及受益群体对此项目完成后对其造成影响的满意程度</w:t>
            </w:r>
          </w:p>
        </w:tc>
        <w:tc>
          <w:tcPr>
            <w:tcW w:w="1936" w:type="dxa"/>
            <w:vAlign w:val="center"/>
          </w:tcPr>
          <w:p>
            <w:pPr>
              <w:pStyle w:val="17"/>
            </w:pPr>
            <w:r>
              <w:t>≥70%</w:t>
            </w:r>
          </w:p>
        </w:tc>
        <w:tc>
          <w:tcPr>
            <w:tcW w:w="2797" w:type="dxa"/>
            <w:vAlign w:val="center"/>
          </w:tcPr>
          <w:p>
            <w:pPr>
              <w:pStyle w:val="17"/>
            </w:pPr>
            <w:r>
              <w:t>调查问卷</w:t>
            </w:r>
          </w:p>
        </w:tc>
      </w:tr>
    </w:tbl>
    <w:p>
      <w:pPr>
        <w:ind w:firstLine="560"/>
        <w:outlineLvl w:val="3"/>
      </w:pPr>
      <w:bookmarkStart w:id="45" w:name="_Toc_4_4_0000000049"/>
      <w:r>
        <w:rPr>
          <w:rFonts w:ascii="方正仿宋_GBK" w:hAnsi="方正仿宋_GBK" w:eastAsia="方正仿宋_GBK" w:cs="方正仿宋_GBK"/>
          <w:color w:val="000000"/>
          <w:sz w:val="28"/>
        </w:rPr>
        <w:t>46.香河县国土空间总体规划相关工作绩效目标表</w:t>
      </w:r>
      <w:bookmarkEnd w:id="4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13102422P007928100012</w:t>
            </w:r>
          </w:p>
        </w:tc>
        <w:tc>
          <w:tcPr>
            <w:tcW w:w="2408" w:type="dxa"/>
            <w:vAlign w:val="center"/>
          </w:tcPr>
          <w:p>
            <w:pPr>
              <w:pStyle w:val="16"/>
            </w:pPr>
            <w:r>
              <w:t>项目名称</w:t>
            </w:r>
          </w:p>
        </w:tc>
        <w:tc>
          <w:tcPr>
            <w:tcW w:w="6712" w:type="dxa"/>
            <w:gridSpan w:val="3"/>
            <w:vAlign w:val="center"/>
          </w:tcPr>
          <w:p>
            <w:pPr>
              <w:pStyle w:val="17"/>
            </w:pPr>
            <w:r>
              <w:t>香河县国土空间总体规划相关工作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63.00</w:t>
            </w:r>
          </w:p>
        </w:tc>
        <w:tc>
          <w:tcPr>
            <w:tcW w:w="2408" w:type="dxa"/>
            <w:vAlign w:val="center"/>
          </w:tcPr>
          <w:p>
            <w:pPr>
              <w:pStyle w:val="16"/>
            </w:pPr>
            <w:r>
              <w:t>其中：财政    资金</w:t>
            </w:r>
          </w:p>
        </w:tc>
        <w:tc>
          <w:tcPr>
            <w:tcW w:w="1979" w:type="dxa"/>
            <w:vAlign w:val="center"/>
          </w:tcPr>
          <w:p>
            <w:pPr>
              <w:pStyle w:val="17"/>
            </w:pPr>
            <w:r>
              <w:t>63.00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香河县国土空间总体规划相关工作</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严格按照各级文件要求和相关规划规范编制，坚持新发展理念，坚持以人民为中心、坚持一切从实际出发，做好规划编制工作，为国土空间总体规划方案的形成提供依据和基础。实现国土空间开发保护更高质量、更有效率、更加公平、更可持续。</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5项</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≤5.25万元/月</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依据满意度调查问卷确定</w:t>
            </w:r>
          </w:p>
        </w:tc>
      </w:tr>
    </w:tbl>
    <w:p>
      <w:pPr>
        <w:ind w:firstLine="560"/>
        <w:outlineLvl w:val="3"/>
      </w:pPr>
      <w:bookmarkStart w:id="46" w:name="_Toc_4_4_0000000050"/>
      <w:r>
        <w:rPr>
          <w:rFonts w:ascii="方正仿宋_GBK" w:hAnsi="方正仿宋_GBK" w:eastAsia="方正仿宋_GBK" w:cs="方正仿宋_GBK"/>
          <w:color w:val="000000"/>
          <w:sz w:val="28"/>
        </w:rPr>
        <w:t>47.香河县海绵城市专项规划绩效目标表</w:t>
      </w:r>
      <w:bookmarkEnd w:id="4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13102422P00792310001M</w:t>
            </w:r>
          </w:p>
        </w:tc>
        <w:tc>
          <w:tcPr>
            <w:tcW w:w="2408" w:type="dxa"/>
            <w:vAlign w:val="center"/>
          </w:tcPr>
          <w:p>
            <w:pPr>
              <w:pStyle w:val="16"/>
            </w:pPr>
            <w:r>
              <w:t>项目名称</w:t>
            </w:r>
          </w:p>
        </w:tc>
        <w:tc>
          <w:tcPr>
            <w:tcW w:w="6712" w:type="dxa"/>
            <w:gridSpan w:val="3"/>
            <w:vAlign w:val="center"/>
          </w:tcPr>
          <w:p>
            <w:pPr>
              <w:pStyle w:val="17"/>
            </w:pPr>
            <w:r>
              <w:t>香河县海绵城市专项规划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48.50</w:t>
            </w:r>
          </w:p>
        </w:tc>
        <w:tc>
          <w:tcPr>
            <w:tcW w:w="2408" w:type="dxa"/>
            <w:vAlign w:val="center"/>
          </w:tcPr>
          <w:p>
            <w:pPr>
              <w:pStyle w:val="16"/>
            </w:pPr>
            <w:r>
              <w:t>其中：财政    资金</w:t>
            </w:r>
          </w:p>
        </w:tc>
        <w:tc>
          <w:tcPr>
            <w:tcW w:w="1979" w:type="dxa"/>
            <w:vAlign w:val="center"/>
          </w:tcPr>
          <w:p>
            <w:pPr>
              <w:pStyle w:val="17"/>
            </w:pPr>
            <w:r>
              <w:t>48.50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香河县海绵城市专项规划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规划编制工作和海绵专项规划的实施，综合采取“渗、滞、蓄、净、用、排”等措施，最大限度地减少城市开发建设对生态环境的影响；统筹推进新老城区海绵城市建设，逐步实现小雨不积水、大雨不内涝、水体不黑臭、热岛有缓解。</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≤4.05万元/月</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依据《香河县海绵城市专项规划》合同及其他约定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47" w:name="_Toc_4_4_0000000051"/>
      <w:r>
        <w:rPr>
          <w:rFonts w:ascii="方正仿宋_GBK" w:hAnsi="方正仿宋_GBK" w:eastAsia="方正仿宋_GBK" w:cs="方正仿宋_GBK"/>
          <w:color w:val="000000"/>
          <w:sz w:val="28"/>
        </w:rPr>
        <w:t>48.香河县集体建设用地、宅基地地上建（构）筑物调查测绘及房地一体化数据库建设项目资金绩效目标表</w:t>
      </w:r>
      <w:bookmarkEnd w:id="47"/>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13102422P00EE7P10003B</w:t>
            </w:r>
          </w:p>
        </w:tc>
        <w:tc>
          <w:tcPr>
            <w:tcW w:w="2408" w:type="dxa"/>
            <w:vAlign w:val="center"/>
          </w:tcPr>
          <w:p>
            <w:pPr>
              <w:pStyle w:val="16"/>
            </w:pPr>
            <w:r>
              <w:t>项目名称</w:t>
            </w:r>
          </w:p>
        </w:tc>
        <w:tc>
          <w:tcPr>
            <w:tcW w:w="6712" w:type="dxa"/>
            <w:gridSpan w:val="3"/>
            <w:vAlign w:val="center"/>
          </w:tcPr>
          <w:p>
            <w:pPr>
              <w:pStyle w:val="17"/>
            </w:pPr>
            <w:r>
              <w:t>香河县集体建设用地、宅基地地上建（构）筑物调查测绘及房地一体化数据库建设项目资金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142.60</w:t>
            </w:r>
          </w:p>
        </w:tc>
        <w:tc>
          <w:tcPr>
            <w:tcW w:w="2408" w:type="dxa"/>
            <w:vAlign w:val="center"/>
          </w:tcPr>
          <w:p>
            <w:pPr>
              <w:pStyle w:val="16"/>
            </w:pPr>
            <w:r>
              <w:t>其中：财政    资金</w:t>
            </w:r>
          </w:p>
        </w:tc>
        <w:tc>
          <w:tcPr>
            <w:tcW w:w="1979" w:type="dxa"/>
            <w:vAlign w:val="center"/>
          </w:tcPr>
          <w:p>
            <w:pPr>
              <w:pStyle w:val="17"/>
            </w:pPr>
            <w:r>
              <w:t>142.60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香河县集体建设用地、宅基地地上建（构）筑物调查测绘及房地一体化数据库建设项目资金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1.2021年完成资金申请工作，对项目资金分配进行量算；2022年完成香河县集体建设用地、宅基地使用权确权登记发证项目合同剩余资金拨付工作。</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调查面积</w:t>
            </w:r>
          </w:p>
        </w:tc>
        <w:tc>
          <w:tcPr>
            <w:tcW w:w="4387" w:type="dxa"/>
            <w:gridSpan w:val="2"/>
            <w:vAlign w:val="center"/>
          </w:tcPr>
          <w:p>
            <w:pPr>
              <w:pStyle w:val="17"/>
            </w:pPr>
            <w:r>
              <w:t>集体建设用地、宅基地使用权调查发证面积</w:t>
            </w:r>
          </w:p>
        </w:tc>
        <w:tc>
          <w:tcPr>
            <w:tcW w:w="1936" w:type="dxa"/>
            <w:vAlign w:val="center"/>
          </w:tcPr>
          <w:p>
            <w:pPr>
              <w:pStyle w:val="17"/>
            </w:pPr>
            <w:r>
              <w:t>≥71.49平方公里</w:t>
            </w:r>
          </w:p>
        </w:tc>
        <w:tc>
          <w:tcPr>
            <w:tcW w:w="2797" w:type="dxa"/>
            <w:vAlign w:val="center"/>
          </w:tcPr>
          <w:p>
            <w:pPr>
              <w:pStyle w:val="17"/>
            </w:pPr>
            <w:r>
              <w:t>地籍调查成果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数量指标</w:t>
            </w:r>
          </w:p>
        </w:tc>
        <w:tc>
          <w:tcPr>
            <w:tcW w:w="2022" w:type="dxa"/>
            <w:vAlign w:val="center"/>
          </w:tcPr>
          <w:p>
            <w:pPr>
              <w:pStyle w:val="17"/>
            </w:pPr>
            <w:r>
              <w:t>调查宗地数</w:t>
            </w:r>
          </w:p>
        </w:tc>
        <w:tc>
          <w:tcPr>
            <w:tcW w:w="4387" w:type="dxa"/>
            <w:gridSpan w:val="2"/>
            <w:vAlign w:val="center"/>
          </w:tcPr>
          <w:p>
            <w:pPr>
              <w:pStyle w:val="17"/>
            </w:pPr>
            <w:r>
              <w:t>集体建设用地、宅基地使用权调查总数量</w:t>
            </w:r>
          </w:p>
        </w:tc>
        <w:tc>
          <w:tcPr>
            <w:tcW w:w="1936" w:type="dxa"/>
            <w:vAlign w:val="center"/>
          </w:tcPr>
          <w:p>
            <w:pPr>
              <w:pStyle w:val="17"/>
            </w:pPr>
            <w:r>
              <w:t>≥67116宗</w:t>
            </w:r>
          </w:p>
        </w:tc>
        <w:tc>
          <w:tcPr>
            <w:tcW w:w="2797" w:type="dxa"/>
            <w:vAlign w:val="center"/>
          </w:tcPr>
          <w:p>
            <w:pPr>
              <w:pStyle w:val="17"/>
            </w:pPr>
            <w:r>
              <w:t>地籍调查成果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项目验收合格</w:t>
            </w:r>
          </w:p>
        </w:tc>
        <w:tc>
          <w:tcPr>
            <w:tcW w:w="4387" w:type="dxa"/>
            <w:gridSpan w:val="2"/>
            <w:vAlign w:val="center"/>
          </w:tcPr>
          <w:p>
            <w:pPr>
              <w:pStyle w:val="17"/>
            </w:pPr>
            <w:r>
              <w:t>邀请专家验收</w:t>
            </w:r>
          </w:p>
        </w:tc>
        <w:tc>
          <w:tcPr>
            <w:tcW w:w="1936" w:type="dxa"/>
            <w:vAlign w:val="center"/>
          </w:tcPr>
          <w:p>
            <w:pPr>
              <w:pStyle w:val="17"/>
            </w:pPr>
            <w:r>
              <w:t>100%</w:t>
            </w:r>
          </w:p>
        </w:tc>
        <w:tc>
          <w:tcPr>
            <w:tcW w:w="2797"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界址点精度</w:t>
            </w:r>
          </w:p>
        </w:tc>
        <w:tc>
          <w:tcPr>
            <w:tcW w:w="4387" w:type="dxa"/>
            <w:gridSpan w:val="2"/>
            <w:vAlign w:val="center"/>
          </w:tcPr>
          <w:p>
            <w:pPr>
              <w:pStyle w:val="17"/>
            </w:pPr>
            <w:r>
              <w:t>界址点精度中误差</w:t>
            </w:r>
          </w:p>
        </w:tc>
        <w:tc>
          <w:tcPr>
            <w:tcW w:w="1936" w:type="dxa"/>
            <w:vAlign w:val="center"/>
          </w:tcPr>
          <w:p>
            <w:pPr>
              <w:pStyle w:val="17"/>
            </w:pPr>
            <w:r>
              <w:t>≤20厘米</w:t>
            </w:r>
          </w:p>
        </w:tc>
        <w:tc>
          <w:tcPr>
            <w:tcW w:w="2797" w:type="dxa"/>
            <w:vAlign w:val="center"/>
          </w:tcPr>
          <w:p>
            <w:pPr>
              <w:pStyle w:val="17"/>
            </w:pPr>
            <w:r>
              <w:t>抽查报告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边长精度</w:t>
            </w:r>
          </w:p>
        </w:tc>
        <w:tc>
          <w:tcPr>
            <w:tcW w:w="4387" w:type="dxa"/>
            <w:gridSpan w:val="2"/>
            <w:vAlign w:val="center"/>
          </w:tcPr>
          <w:p>
            <w:pPr>
              <w:pStyle w:val="17"/>
            </w:pPr>
            <w:r>
              <w:t>边长精度中误差</w:t>
            </w:r>
          </w:p>
        </w:tc>
        <w:tc>
          <w:tcPr>
            <w:tcW w:w="1936" w:type="dxa"/>
            <w:vAlign w:val="center"/>
          </w:tcPr>
          <w:p>
            <w:pPr>
              <w:pStyle w:val="17"/>
            </w:pPr>
            <w:r>
              <w:t>≤10厘米</w:t>
            </w:r>
          </w:p>
        </w:tc>
        <w:tc>
          <w:tcPr>
            <w:tcW w:w="2797" w:type="dxa"/>
            <w:vAlign w:val="center"/>
          </w:tcPr>
          <w:p>
            <w:pPr>
              <w:pStyle w:val="17"/>
            </w:pPr>
            <w:r>
              <w:t>抽查报告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项目完成及时率</w:t>
            </w:r>
          </w:p>
        </w:tc>
        <w:tc>
          <w:tcPr>
            <w:tcW w:w="4387" w:type="dxa"/>
            <w:gridSpan w:val="2"/>
            <w:vAlign w:val="center"/>
          </w:tcPr>
          <w:p>
            <w:pPr>
              <w:pStyle w:val="17"/>
            </w:pPr>
            <w:r>
              <w:t>省级汇交</w:t>
            </w:r>
          </w:p>
        </w:tc>
        <w:tc>
          <w:tcPr>
            <w:tcW w:w="1936" w:type="dxa"/>
            <w:vAlign w:val="center"/>
          </w:tcPr>
          <w:p>
            <w:pPr>
              <w:pStyle w:val="17"/>
            </w:pPr>
            <w:r>
              <w:t>100%</w:t>
            </w:r>
          </w:p>
        </w:tc>
        <w:tc>
          <w:tcPr>
            <w:tcW w:w="2797" w:type="dxa"/>
            <w:vAlign w:val="center"/>
          </w:tcPr>
          <w:p>
            <w:pPr>
              <w:pStyle w:val="17"/>
            </w:pPr>
            <w:r>
              <w:t>省厅接受清单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测绘生产收费标准</w:t>
            </w:r>
          </w:p>
        </w:tc>
        <w:tc>
          <w:tcPr>
            <w:tcW w:w="4387" w:type="dxa"/>
            <w:gridSpan w:val="2"/>
            <w:vAlign w:val="center"/>
          </w:tcPr>
          <w:p>
            <w:pPr>
              <w:pStyle w:val="17"/>
            </w:pPr>
            <w:r>
              <w:t>资金利用</w:t>
            </w:r>
          </w:p>
        </w:tc>
        <w:tc>
          <w:tcPr>
            <w:tcW w:w="1936" w:type="dxa"/>
            <w:vAlign w:val="center"/>
          </w:tcPr>
          <w:p>
            <w:pPr>
              <w:pStyle w:val="17"/>
            </w:pPr>
            <w:r>
              <w:t>≤11.89万元/月</w:t>
            </w:r>
          </w:p>
        </w:tc>
        <w:tc>
          <w:tcPr>
            <w:tcW w:w="2797" w:type="dxa"/>
            <w:vAlign w:val="center"/>
          </w:tcPr>
          <w:p>
            <w:pPr>
              <w:pStyle w:val="17"/>
            </w:pPr>
            <w:r>
              <w:t>测绘生产收费标准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保障农民的合法权益</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有效保护农民集体土地使用权</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社会效益指标</w:t>
            </w:r>
          </w:p>
        </w:tc>
        <w:tc>
          <w:tcPr>
            <w:tcW w:w="2022" w:type="dxa"/>
            <w:vAlign w:val="center"/>
          </w:tcPr>
          <w:p>
            <w:pPr>
              <w:pStyle w:val="17"/>
            </w:pPr>
            <w:r>
              <w:t>权籍管理水平</w:t>
            </w:r>
          </w:p>
        </w:tc>
        <w:tc>
          <w:tcPr>
            <w:tcW w:w="4387" w:type="dxa"/>
            <w:gridSpan w:val="2"/>
            <w:vAlign w:val="center"/>
          </w:tcPr>
          <w:p>
            <w:pPr>
              <w:pStyle w:val="17"/>
            </w:pPr>
            <w:r>
              <w:t>是否保障了农民的权利利益，是否对农村工作提供稳定支撑。</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查不足、补短板</w:t>
            </w:r>
          </w:p>
        </w:tc>
        <w:tc>
          <w:tcPr>
            <w:tcW w:w="4387" w:type="dxa"/>
            <w:gridSpan w:val="2"/>
            <w:vAlign w:val="center"/>
          </w:tcPr>
          <w:p>
            <w:pPr>
              <w:pStyle w:val="17"/>
            </w:pPr>
            <w:r>
              <w:t>弥补长期的资料空白</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信息系统的日常更新</w:t>
            </w:r>
          </w:p>
        </w:tc>
        <w:tc>
          <w:tcPr>
            <w:tcW w:w="4387" w:type="dxa"/>
            <w:gridSpan w:val="2"/>
            <w:vAlign w:val="center"/>
          </w:tcPr>
          <w:p>
            <w:pPr>
              <w:pStyle w:val="17"/>
            </w:pPr>
            <w:r>
              <w:t>是否为今后不动产权发证工作提供数据支持。</w:t>
            </w:r>
          </w:p>
        </w:tc>
        <w:tc>
          <w:tcPr>
            <w:tcW w:w="1936" w:type="dxa"/>
            <w:vAlign w:val="center"/>
          </w:tcPr>
          <w:p>
            <w:pPr>
              <w:pStyle w:val="17"/>
            </w:pPr>
            <w:r>
              <w:t>≥90%</w:t>
            </w:r>
          </w:p>
        </w:tc>
        <w:tc>
          <w:tcPr>
            <w:tcW w:w="2797" w:type="dxa"/>
            <w:vAlign w:val="center"/>
          </w:tcPr>
          <w:p>
            <w:pPr>
              <w:pStyle w:val="17"/>
            </w:pPr>
            <w: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村民主体满意度</w:t>
            </w:r>
          </w:p>
        </w:tc>
        <w:tc>
          <w:tcPr>
            <w:tcW w:w="4387" w:type="dxa"/>
            <w:gridSpan w:val="2"/>
            <w:vAlign w:val="center"/>
          </w:tcPr>
          <w:p>
            <w:pPr>
              <w:pStyle w:val="17"/>
            </w:pPr>
            <w:r>
              <w:t>社会公众满意度</w:t>
            </w:r>
          </w:p>
        </w:tc>
        <w:tc>
          <w:tcPr>
            <w:tcW w:w="1936" w:type="dxa"/>
            <w:vAlign w:val="center"/>
          </w:tcPr>
          <w:p>
            <w:pPr>
              <w:pStyle w:val="17"/>
            </w:pPr>
            <w:r>
              <w:t>≥90%</w:t>
            </w:r>
          </w:p>
        </w:tc>
        <w:tc>
          <w:tcPr>
            <w:tcW w:w="2797" w:type="dxa"/>
            <w:vAlign w:val="center"/>
          </w:tcPr>
          <w:p>
            <w:pPr>
              <w:pStyle w:val="17"/>
            </w:pPr>
            <w:r>
              <w:t>项目成果</w:t>
            </w:r>
          </w:p>
        </w:tc>
      </w:tr>
    </w:tbl>
    <w:p>
      <w:pPr>
        <w:ind w:firstLine="560"/>
        <w:outlineLvl w:val="3"/>
      </w:pPr>
      <w:bookmarkStart w:id="48" w:name="_Toc_4_4_0000000052"/>
      <w:r>
        <w:rPr>
          <w:rFonts w:ascii="方正仿宋_GBK" w:hAnsi="方正仿宋_GBK" w:eastAsia="方正仿宋_GBK" w:cs="方正仿宋_GBK"/>
          <w:color w:val="000000"/>
          <w:sz w:val="28"/>
        </w:rPr>
        <w:t>49.香河县美丽乡村建设全域规划编制项目 绩效目标表</w:t>
      </w:r>
      <w:bookmarkEnd w:id="48"/>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13102422P00792910001P</w:t>
            </w:r>
          </w:p>
        </w:tc>
        <w:tc>
          <w:tcPr>
            <w:tcW w:w="2408" w:type="dxa"/>
            <w:vAlign w:val="center"/>
          </w:tcPr>
          <w:p>
            <w:pPr>
              <w:pStyle w:val="16"/>
            </w:pPr>
            <w:r>
              <w:t>项目名称</w:t>
            </w:r>
          </w:p>
        </w:tc>
        <w:tc>
          <w:tcPr>
            <w:tcW w:w="6712" w:type="dxa"/>
            <w:gridSpan w:val="3"/>
            <w:vAlign w:val="center"/>
          </w:tcPr>
          <w:p>
            <w:pPr>
              <w:pStyle w:val="17"/>
            </w:pPr>
            <w:r>
              <w:t xml:space="preserve">香河县美丽乡村建设全域规划编制项目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60.00</w:t>
            </w:r>
          </w:p>
        </w:tc>
        <w:tc>
          <w:tcPr>
            <w:tcW w:w="2408" w:type="dxa"/>
            <w:vAlign w:val="center"/>
          </w:tcPr>
          <w:p>
            <w:pPr>
              <w:pStyle w:val="16"/>
            </w:pPr>
            <w:r>
              <w:t>其中：财政    资金</w:t>
            </w:r>
          </w:p>
        </w:tc>
        <w:tc>
          <w:tcPr>
            <w:tcW w:w="1979" w:type="dxa"/>
            <w:vAlign w:val="center"/>
          </w:tcPr>
          <w:p>
            <w:pPr>
              <w:pStyle w:val="17"/>
            </w:pPr>
            <w:r>
              <w:t>60.00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 xml:space="preserve">香河县美丽乡村建设全域规划编制项目 </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有效指导香河美丽乡村建设，立足全域，全地域覆盖、全资源整合、全领域互动、全社会参与，打造出香河“乡村村村有景点、田园处处是风光”的乡村休闲旅游景观，把香河打造成美丽乡村建设和城乡统筹发展的新标杆。</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≤5万元/月</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依据《香河县美丽乡村建设全域规划编制项目》合同及其他约定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numPr>
          <w:ilvl w:val="0"/>
          <w:numId w:val="2"/>
        </w:numPr>
        <w:outlineLvl w:val="3"/>
        <w:rPr>
          <w:rFonts w:ascii="方正仿宋_GBK" w:hAnsi="方正仿宋_GBK" w:eastAsia="方正仿宋_GBK" w:cs="方正仿宋_GBK"/>
          <w:color w:val="000000"/>
          <w:sz w:val="28"/>
        </w:rPr>
      </w:pPr>
      <w:bookmarkStart w:id="49" w:name="_Toc_4_4_0000000053"/>
      <w:r>
        <w:rPr>
          <w:rFonts w:ascii="方正仿宋_GBK" w:hAnsi="方正仿宋_GBK" w:eastAsia="方正仿宋_GBK" w:cs="方正仿宋_GBK"/>
          <w:color w:val="000000"/>
          <w:sz w:val="28"/>
        </w:rPr>
        <w:t>香河县土地违法测量项目绩效目标表</w:t>
      </w:r>
      <w:bookmarkEnd w:id="49"/>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13102422P007911100013</w:t>
            </w:r>
          </w:p>
        </w:tc>
        <w:tc>
          <w:tcPr>
            <w:tcW w:w="2408" w:type="dxa"/>
            <w:vAlign w:val="center"/>
          </w:tcPr>
          <w:p>
            <w:pPr>
              <w:pStyle w:val="16"/>
            </w:pPr>
            <w:r>
              <w:t>项目名称</w:t>
            </w:r>
          </w:p>
        </w:tc>
        <w:tc>
          <w:tcPr>
            <w:tcW w:w="6712" w:type="dxa"/>
            <w:gridSpan w:val="3"/>
            <w:vAlign w:val="center"/>
          </w:tcPr>
          <w:p>
            <w:pPr>
              <w:pStyle w:val="17"/>
            </w:pPr>
            <w:r>
              <w:t>香河县土地违法测量项目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12.00</w:t>
            </w:r>
          </w:p>
        </w:tc>
        <w:tc>
          <w:tcPr>
            <w:tcW w:w="2408" w:type="dxa"/>
            <w:vAlign w:val="center"/>
          </w:tcPr>
          <w:p>
            <w:pPr>
              <w:pStyle w:val="16"/>
            </w:pPr>
            <w:r>
              <w:t>其中：财政    资金</w:t>
            </w:r>
          </w:p>
        </w:tc>
        <w:tc>
          <w:tcPr>
            <w:tcW w:w="1979" w:type="dxa"/>
            <w:vAlign w:val="center"/>
          </w:tcPr>
          <w:p>
            <w:pPr>
              <w:pStyle w:val="17"/>
            </w:pPr>
            <w:r>
              <w:t>12.00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香河县土地违法测量项目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土地执法，对公民、法人和其他组织执行和遵守国土资源法律法规的情况进行监督检查，并对违反自然资源法律法规的行为进行制止和查处的行政执法活动。提高执法效能，实现对国土资源违法行为的“早发现、早制止、早处置”，促进地方国土资源行政主管部门依法组织、有效开展巡查工作，切实履行“保障发展，保护资源”职责。</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计划完成土地测量数量</w:t>
            </w:r>
          </w:p>
        </w:tc>
        <w:tc>
          <w:tcPr>
            <w:tcW w:w="4387" w:type="dxa"/>
            <w:gridSpan w:val="2"/>
            <w:vAlign w:val="center"/>
          </w:tcPr>
          <w:p>
            <w:pPr>
              <w:pStyle w:val="17"/>
            </w:pPr>
            <w:r>
              <w:t>违法占地测量数量</w:t>
            </w:r>
          </w:p>
        </w:tc>
        <w:tc>
          <w:tcPr>
            <w:tcW w:w="1936" w:type="dxa"/>
            <w:vAlign w:val="center"/>
          </w:tcPr>
          <w:p>
            <w:pPr>
              <w:pStyle w:val="17"/>
            </w:pPr>
            <w:r>
              <w:t>100宗</w:t>
            </w:r>
          </w:p>
        </w:tc>
        <w:tc>
          <w:tcPr>
            <w:tcW w:w="2797" w:type="dxa"/>
            <w:vAlign w:val="center"/>
          </w:tcPr>
          <w:p>
            <w:pPr>
              <w:pStyle w:val="17"/>
            </w:pPr>
            <w:r>
              <w:t>依据国土部关于印发《土地矿产卫片执法检查工作规范》的通知（国土资发〔2010〕21号）；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测量项目合格率</w:t>
            </w:r>
          </w:p>
        </w:tc>
        <w:tc>
          <w:tcPr>
            <w:tcW w:w="4387" w:type="dxa"/>
            <w:gridSpan w:val="2"/>
            <w:vAlign w:val="center"/>
          </w:tcPr>
          <w:p>
            <w:pPr>
              <w:pStyle w:val="17"/>
            </w:pPr>
            <w:r>
              <w:t>根据合同约定</w:t>
            </w:r>
          </w:p>
        </w:tc>
        <w:tc>
          <w:tcPr>
            <w:tcW w:w="1936" w:type="dxa"/>
            <w:vAlign w:val="center"/>
          </w:tcPr>
          <w:p>
            <w:pPr>
              <w:pStyle w:val="17"/>
            </w:pPr>
            <w:r>
              <w:t>100%</w:t>
            </w:r>
          </w:p>
        </w:tc>
        <w:tc>
          <w:tcPr>
            <w:tcW w:w="2797" w:type="dxa"/>
            <w:vAlign w:val="center"/>
          </w:tcPr>
          <w:p>
            <w:pPr>
              <w:pStyle w:val="17"/>
            </w:pPr>
            <w:r>
              <w:t>依据国土部关于印发《土地矿产卫片执法检查工作规范》的通知（国土资发〔2010〕21号）；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项目建设及时性</w:t>
            </w:r>
          </w:p>
        </w:tc>
        <w:tc>
          <w:tcPr>
            <w:tcW w:w="4387" w:type="dxa"/>
            <w:gridSpan w:val="2"/>
            <w:vAlign w:val="center"/>
          </w:tcPr>
          <w:p>
            <w:pPr>
              <w:pStyle w:val="17"/>
            </w:pPr>
            <w:r>
              <w:t>根据合同约定完成任务，遇不可抗拒可适当延迟</w:t>
            </w:r>
          </w:p>
        </w:tc>
        <w:tc>
          <w:tcPr>
            <w:tcW w:w="1936" w:type="dxa"/>
            <w:vAlign w:val="center"/>
          </w:tcPr>
          <w:p>
            <w:pPr>
              <w:pStyle w:val="17"/>
            </w:pPr>
            <w:r>
              <w:t>100%</w:t>
            </w:r>
          </w:p>
        </w:tc>
        <w:tc>
          <w:tcPr>
            <w:tcW w:w="2797" w:type="dxa"/>
            <w:vAlign w:val="center"/>
          </w:tcPr>
          <w:p>
            <w:pPr>
              <w:pStyle w:val="17"/>
            </w:pPr>
            <w:r>
              <w:t>依据国土部关于印发《土地矿产卫片执法检查工作规范》的通知（国土资发〔2010〕21号）；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项目预算控制数</w:t>
            </w:r>
          </w:p>
        </w:tc>
        <w:tc>
          <w:tcPr>
            <w:tcW w:w="4387" w:type="dxa"/>
            <w:gridSpan w:val="2"/>
            <w:vAlign w:val="center"/>
          </w:tcPr>
          <w:p>
            <w:pPr>
              <w:pStyle w:val="17"/>
            </w:pPr>
            <w:r>
              <w:t>根据项目预算控制成本</w:t>
            </w:r>
          </w:p>
        </w:tc>
        <w:tc>
          <w:tcPr>
            <w:tcW w:w="1936" w:type="dxa"/>
            <w:vAlign w:val="center"/>
          </w:tcPr>
          <w:p>
            <w:pPr>
              <w:pStyle w:val="17"/>
            </w:pPr>
            <w:r>
              <w:t>≤1万元/月</w:t>
            </w:r>
          </w:p>
        </w:tc>
        <w:tc>
          <w:tcPr>
            <w:tcW w:w="2797"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违法占地发生率</w:t>
            </w:r>
          </w:p>
        </w:tc>
        <w:tc>
          <w:tcPr>
            <w:tcW w:w="4387" w:type="dxa"/>
            <w:gridSpan w:val="2"/>
            <w:vAlign w:val="center"/>
          </w:tcPr>
          <w:p>
            <w:pPr>
              <w:pStyle w:val="17"/>
            </w:pPr>
            <w:r>
              <w:t>通过自然资源违法测量，对全县违法案件客观、公正履行处罚程序</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违法占地发生率</w:t>
            </w:r>
          </w:p>
        </w:tc>
        <w:tc>
          <w:tcPr>
            <w:tcW w:w="4387" w:type="dxa"/>
            <w:gridSpan w:val="2"/>
            <w:vAlign w:val="center"/>
          </w:tcPr>
          <w:p>
            <w:pPr>
              <w:pStyle w:val="17"/>
            </w:pPr>
            <w:r>
              <w:t>确保最严格的土地管理制度落到实处，为实现经济社会又好又快发展服务。</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违法占地发生率</w:t>
            </w:r>
          </w:p>
        </w:tc>
        <w:tc>
          <w:tcPr>
            <w:tcW w:w="4387" w:type="dxa"/>
            <w:gridSpan w:val="2"/>
            <w:vAlign w:val="center"/>
          </w:tcPr>
          <w:p>
            <w:pPr>
              <w:pStyle w:val="17"/>
            </w:pPr>
            <w:r>
              <w:t>坚决落实最严格的耕地保护制度，维护自然资源管理秩序。</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测量数据的准确性</w:t>
            </w:r>
          </w:p>
        </w:tc>
        <w:tc>
          <w:tcPr>
            <w:tcW w:w="4387" w:type="dxa"/>
            <w:gridSpan w:val="2"/>
            <w:vAlign w:val="center"/>
          </w:tcPr>
          <w:p>
            <w:pPr>
              <w:pStyle w:val="17"/>
            </w:pPr>
            <w:r>
              <w:t>加大对土地违法的查处，发现在初始，遏制在萌芽，形成长效机制。</w:t>
            </w:r>
          </w:p>
        </w:tc>
        <w:tc>
          <w:tcPr>
            <w:tcW w:w="1936" w:type="dxa"/>
            <w:vAlign w:val="center"/>
          </w:tcPr>
          <w:p>
            <w:pPr>
              <w:pStyle w:val="17"/>
            </w:pPr>
            <w:r>
              <w:t>100%</w:t>
            </w:r>
          </w:p>
        </w:tc>
        <w:tc>
          <w:tcPr>
            <w:tcW w:w="2797" w:type="dxa"/>
            <w:vAlign w:val="center"/>
          </w:tcPr>
          <w:p>
            <w:pPr>
              <w:pStyle w:val="17"/>
            </w:pPr>
            <w:r>
              <w:t>依据原国土资源部《关于建立健全土地执法监管长效机制的通知》（国土资发[2008] 173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群众满意度</w:t>
            </w:r>
          </w:p>
        </w:tc>
        <w:tc>
          <w:tcPr>
            <w:tcW w:w="4387" w:type="dxa"/>
            <w:gridSpan w:val="2"/>
            <w:vAlign w:val="center"/>
          </w:tcPr>
          <w:p>
            <w:pPr>
              <w:pStyle w:val="17"/>
            </w:pPr>
            <w:r>
              <w:t>对全县群众进行调查</w:t>
            </w:r>
          </w:p>
        </w:tc>
        <w:tc>
          <w:tcPr>
            <w:tcW w:w="1936" w:type="dxa"/>
            <w:vAlign w:val="center"/>
          </w:tcPr>
          <w:p>
            <w:pPr>
              <w:pStyle w:val="17"/>
            </w:pPr>
            <w:r>
              <w:t>≥90%</w:t>
            </w:r>
          </w:p>
        </w:tc>
        <w:tc>
          <w:tcPr>
            <w:tcW w:w="2797" w:type="dxa"/>
            <w:vAlign w:val="center"/>
          </w:tcPr>
          <w:p>
            <w:pPr>
              <w:pStyle w:val="17"/>
            </w:pPr>
            <w:r>
              <w:t>调查问卷</w:t>
            </w:r>
          </w:p>
        </w:tc>
      </w:tr>
    </w:tbl>
    <w:p>
      <w:pPr>
        <w:ind w:firstLine="560"/>
        <w:outlineLvl w:val="3"/>
      </w:pPr>
      <w:bookmarkStart w:id="50" w:name="_Toc_4_4_0000000054"/>
      <w:r>
        <w:rPr>
          <w:rFonts w:ascii="方正仿宋_GBK" w:hAnsi="方正仿宋_GBK" w:eastAsia="方正仿宋_GBK" w:cs="方正仿宋_GBK"/>
          <w:color w:val="000000"/>
          <w:sz w:val="28"/>
        </w:rPr>
        <w:t>51.香河县土地征收成片开发方案编制项目绩效目标表</w:t>
      </w:r>
      <w:bookmarkEnd w:id="50"/>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13102422P00790810001K</w:t>
            </w:r>
          </w:p>
        </w:tc>
        <w:tc>
          <w:tcPr>
            <w:tcW w:w="2408" w:type="dxa"/>
            <w:vAlign w:val="center"/>
          </w:tcPr>
          <w:p>
            <w:pPr>
              <w:pStyle w:val="16"/>
            </w:pPr>
            <w:r>
              <w:t>项目名称</w:t>
            </w:r>
          </w:p>
        </w:tc>
        <w:tc>
          <w:tcPr>
            <w:tcW w:w="6712" w:type="dxa"/>
            <w:gridSpan w:val="3"/>
            <w:vAlign w:val="center"/>
          </w:tcPr>
          <w:p>
            <w:pPr>
              <w:pStyle w:val="17"/>
            </w:pPr>
            <w:r>
              <w:t>香河县土地征收成片开发方案编制项目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69.50</w:t>
            </w:r>
          </w:p>
        </w:tc>
        <w:tc>
          <w:tcPr>
            <w:tcW w:w="2408" w:type="dxa"/>
            <w:vAlign w:val="center"/>
          </w:tcPr>
          <w:p>
            <w:pPr>
              <w:pStyle w:val="16"/>
            </w:pPr>
            <w:r>
              <w:t>其中：财政    资金</w:t>
            </w:r>
          </w:p>
        </w:tc>
        <w:tc>
          <w:tcPr>
            <w:tcW w:w="1979" w:type="dxa"/>
            <w:vAlign w:val="center"/>
          </w:tcPr>
          <w:p>
            <w:pPr>
              <w:pStyle w:val="17"/>
            </w:pPr>
            <w:r>
              <w:t>69.50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香河县土地征收成片开发方案编制项目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1.目标内容1通过项目的开展，分析国民经济和社会发展年度计划对项目的安排，完成项目开发时序和土地征收年度实施计划等情况。</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出具香河县土地征收成片开发方案</w:t>
            </w:r>
          </w:p>
        </w:tc>
        <w:tc>
          <w:tcPr>
            <w:tcW w:w="4387" w:type="dxa"/>
            <w:gridSpan w:val="2"/>
            <w:vAlign w:val="center"/>
          </w:tcPr>
          <w:p>
            <w:pPr>
              <w:pStyle w:val="17"/>
            </w:pPr>
            <w:r>
              <w:t>出具香河县土地征收成片开发方案</w:t>
            </w:r>
          </w:p>
        </w:tc>
        <w:tc>
          <w:tcPr>
            <w:tcW w:w="1936" w:type="dxa"/>
            <w:vAlign w:val="center"/>
          </w:tcPr>
          <w:p>
            <w:pPr>
              <w:pStyle w:val="17"/>
            </w:pPr>
            <w:r>
              <w:t>1套</w:t>
            </w:r>
          </w:p>
        </w:tc>
        <w:tc>
          <w:tcPr>
            <w:tcW w:w="2797" w:type="dxa"/>
            <w:vAlign w:val="center"/>
          </w:tcPr>
          <w:p>
            <w:pPr>
              <w:pStyle w:val="17"/>
            </w:pPr>
            <w:r>
              <w:t>《土地管理法》《土地征收成片开发标准（试行）》《河北省土地征收成片开发实施细则（试行）》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验收合格率</w:t>
            </w:r>
          </w:p>
        </w:tc>
        <w:tc>
          <w:tcPr>
            <w:tcW w:w="4387" w:type="dxa"/>
            <w:gridSpan w:val="2"/>
            <w:vAlign w:val="center"/>
          </w:tcPr>
          <w:p>
            <w:pPr>
              <w:pStyle w:val="17"/>
            </w:pPr>
            <w:r>
              <w:t>验收合格率</w:t>
            </w:r>
          </w:p>
        </w:tc>
        <w:tc>
          <w:tcPr>
            <w:tcW w:w="1936" w:type="dxa"/>
            <w:vAlign w:val="center"/>
          </w:tcPr>
          <w:p>
            <w:pPr>
              <w:pStyle w:val="17"/>
            </w:pPr>
            <w:r>
              <w:t>100%</w:t>
            </w:r>
          </w:p>
        </w:tc>
        <w:tc>
          <w:tcPr>
            <w:tcW w:w="2797" w:type="dxa"/>
            <w:vAlign w:val="center"/>
          </w:tcPr>
          <w:p>
            <w:pPr>
              <w:pStyle w:val="17"/>
            </w:pPr>
            <w:r>
              <w:t>《河北省土地征收成片开发实施细则（试行）》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完成时间</w:t>
            </w:r>
          </w:p>
        </w:tc>
        <w:tc>
          <w:tcPr>
            <w:tcW w:w="4387" w:type="dxa"/>
            <w:gridSpan w:val="2"/>
            <w:vAlign w:val="center"/>
          </w:tcPr>
          <w:p>
            <w:pPr>
              <w:pStyle w:val="17"/>
            </w:pPr>
            <w:r>
              <w:t>完成时间</w:t>
            </w:r>
          </w:p>
        </w:tc>
        <w:tc>
          <w:tcPr>
            <w:tcW w:w="1936" w:type="dxa"/>
            <w:vAlign w:val="center"/>
          </w:tcPr>
          <w:p>
            <w:pPr>
              <w:pStyle w:val="17"/>
            </w:pPr>
            <w:r>
              <w:t>≥12月</w:t>
            </w:r>
          </w:p>
        </w:tc>
        <w:tc>
          <w:tcPr>
            <w:tcW w:w="2797"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项目经费</w:t>
            </w:r>
          </w:p>
        </w:tc>
        <w:tc>
          <w:tcPr>
            <w:tcW w:w="1936" w:type="dxa"/>
            <w:vAlign w:val="center"/>
          </w:tcPr>
          <w:p>
            <w:pPr>
              <w:pStyle w:val="17"/>
            </w:pPr>
            <w:r>
              <w:t>5.79万元/月</w:t>
            </w:r>
          </w:p>
        </w:tc>
        <w:tc>
          <w:tcPr>
            <w:tcW w:w="2797" w:type="dxa"/>
            <w:vAlign w:val="center"/>
          </w:tcPr>
          <w:p>
            <w:pPr>
              <w:pStyle w:val="17"/>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规划成果采纳率</w:t>
            </w:r>
          </w:p>
        </w:tc>
        <w:tc>
          <w:tcPr>
            <w:tcW w:w="4387" w:type="dxa"/>
            <w:gridSpan w:val="2"/>
            <w:vAlign w:val="center"/>
          </w:tcPr>
          <w:p>
            <w:pPr>
              <w:pStyle w:val="17"/>
            </w:pPr>
            <w:r>
              <w:t>规划成果采纳率</w:t>
            </w:r>
          </w:p>
        </w:tc>
        <w:tc>
          <w:tcPr>
            <w:tcW w:w="1936" w:type="dxa"/>
            <w:vAlign w:val="center"/>
          </w:tcPr>
          <w:p>
            <w:pPr>
              <w:pStyle w:val="17"/>
            </w:pPr>
            <w:r>
              <w:t>100%</w:t>
            </w:r>
          </w:p>
        </w:tc>
        <w:tc>
          <w:tcPr>
            <w:tcW w:w="2797" w:type="dxa"/>
            <w:vAlign w:val="center"/>
          </w:tcPr>
          <w:p>
            <w:pPr>
              <w:pStyle w:val="17"/>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亩产效益</w:t>
            </w:r>
          </w:p>
        </w:tc>
        <w:tc>
          <w:tcPr>
            <w:tcW w:w="4387" w:type="dxa"/>
            <w:gridSpan w:val="2"/>
            <w:vAlign w:val="center"/>
          </w:tcPr>
          <w:p>
            <w:pPr>
              <w:pStyle w:val="17"/>
            </w:pPr>
            <w:r>
              <w:t>亩产效益</w:t>
            </w:r>
          </w:p>
        </w:tc>
        <w:tc>
          <w:tcPr>
            <w:tcW w:w="1936" w:type="dxa"/>
            <w:vAlign w:val="center"/>
          </w:tcPr>
          <w:p>
            <w:pPr>
              <w:pStyle w:val="17"/>
            </w:pPr>
            <w:r>
              <w:t>≥30万元</w:t>
            </w:r>
          </w:p>
        </w:tc>
        <w:tc>
          <w:tcPr>
            <w:tcW w:w="2797" w:type="dxa"/>
            <w:vAlign w:val="center"/>
          </w:tcPr>
          <w:p>
            <w:pPr>
              <w:pStyle w:val="17"/>
            </w:pPr>
            <w:r>
              <w:t>投资总额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指导时效</w:t>
            </w:r>
          </w:p>
        </w:tc>
        <w:tc>
          <w:tcPr>
            <w:tcW w:w="4387" w:type="dxa"/>
            <w:gridSpan w:val="2"/>
            <w:vAlign w:val="center"/>
          </w:tcPr>
          <w:p>
            <w:pPr>
              <w:pStyle w:val="17"/>
            </w:pPr>
            <w:r>
              <w:t>文安县国土空间生态修复规划指导时效</w:t>
            </w:r>
          </w:p>
        </w:tc>
        <w:tc>
          <w:tcPr>
            <w:tcW w:w="1936" w:type="dxa"/>
            <w:vAlign w:val="center"/>
          </w:tcPr>
          <w:p>
            <w:pPr>
              <w:pStyle w:val="17"/>
            </w:pPr>
            <w:r>
              <w:t>2年</w:t>
            </w:r>
          </w:p>
        </w:tc>
        <w:tc>
          <w:tcPr>
            <w:tcW w:w="2797" w:type="dxa"/>
            <w:vAlign w:val="center"/>
          </w:tcPr>
          <w:p>
            <w:pPr>
              <w:pStyle w:val="17"/>
            </w:pPr>
            <w:r>
              <w:t>成片开发指导需要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使用人员满意度</w:t>
            </w:r>
          </w:p>
        </w:tc>
        <w:tc>
          <w:tcPr>
            <w:tcW w:w="4387" w:type="dxa"/>
            <w:gridSpan w:val="2"/>
            <w:vAlign w:val="center"/>
          </w:tcPr>
          <w:p>
            <w:pPr>
              <w:pStyle w:val="17"/>
            </w:pPr>
            <w:r>
              <w:t>对使用人员调查中满意人数占调查人数的比例</w:t>
            </w:r>
          </w:p>
        </w:tc>
        <w:tc>
          <w:tcPr>
            <w:tcW w:w="1936" w:type="dxa"/>
            <w:vAlign w:val="center"/>
          </w:tcPr>
          <w:p>
            <w:pPr>
              <w:pStyle w:val="17"/>
            </w:pPr>
            <w:r>
              <w:t>≥90%</w:t>
            </w:r>
          </w:p>
        </w:tc>
        <w:tc>
          <w:tcPr>
            <w:tcW w:w="2797" w:type="dxa"/>
            <w:vAlign w:val="center"/>
          </w:tcPr>
          <w:p>
            <w:pPr>
              <w:pStyle w:val="17"/>
            </w:pPr>
            <w:r>
              <w:t>类似经验</w:t>
            </w:r>
          </w:p>
        </w:tc>
      </w:tr>
    </w:tbl>
    <w:p>
      <w:pPr>
        <w:ind w:firstLine="560"/>
        <w:outlineLvl w:val="3"/>
      </w:pPr>
      <w:bookmarkStart w:id="51" w:name="_Toc_4_4_0000000055"/>
      <w:r>
        <w:rPr>
          <w:rFonts w:ascii="方正仿宋_GBK" w:hAnsi="方正仿宋_GBK" w:eastAsia="方正仿宋_GBK" w:cs="方正仿宋_GBK"/>
          <w:color w:val="000000"/>
          <w:sz w:val="28"/>
        </w:rPr>
        <w:t>52.香河县乡镇总体规划修编及控制性详细规划编制绩效目标表</w:t>
      </w:r>
      <w:bookmarkEnd w:id="51"/>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13102422P00793010002F</w:t>
            </w:r>
          </w:p>
        </w:tc>
        <w:tc>
          <w:tcPr>
            <w:tcW w:w="2408" w:type="dxa"/>
            <w:vAlign w:val="center"/>
          </w:tcPr>
          <w:p>
            <w:pPr>
              <w:pStyle w:val="16"/>
            </w:pPr>
            <w:r>
              <w:t>项目名称</w:t>
            </w:r>
          </w:p>
        </w:tc>
        <w:tc>
          <w:tcPr>
            <w:tcW w:w="6712" w:type="dxa"/>
            <w:gridSpan w:val="3"/>
            <w:vAlign w:val="center"/>
          </w:tcPr>
          <w:p>
            <w:pPr>
              <w:pStyle w:val="17"/>
            </w:pPr>
            <w:r>
              <w:t>香河县乡镇总体规划修编及控制性详细规划编制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30.00</w:t>
            </w:r>
          </w:p>
        </w:tc>
        <w:tc>
          <w:tcPr>
            <w:tcW w:w="2408" w:type="dxa"/>
            <w:vAlign w:val="center"/>
          </w:tcPr>
          <w:p>
            <w:pPr>
              <w:pStyle w:val="16"/>
            </w:pPr>
            <w:r>
              <w:t>其中：财政    资金</w:t>
            </w:r>
          </w:p>
        </w:tc>
        <w:tc>
          <w:tcPr>
            <w:tcW w:w="1979" w:type="dxa"/>
            <w:vAlign w:val="center"/>
          </w:tcPr>
          <w:p>
            <w:pPr>
              <w:pStyle w:val="17"/>
            </w:pPr>
            <w:r>
              <w:t>30.00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香河县乡镇总体规划修编及控制性详细规划编制</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规划编制工作，乡镇总体规划和控制性详细规划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应当结合农村经济社会发展和产业结构调整，优先安排公共服务设施的建设，为周边农村提供服务。</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12项</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任务完成及时性（如遇到不可抗力因素，如省、市国土空间总体规划等上位规划未完成等因素，按照通过计算）</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≤2.5万元/月</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规划成果利用率</w:t>
            </w:r>
          </w:p>
        </w:tc>
        <w:tc>
          <w:tcPr>
            <w:tcW w:w="1936" w:type="dxa"/>
            <w:vAlign w:val="center"/>
          </w:tcPr>
          <w:p>
            <w:pPr>
              <w:pStyle w:val="17"/>
            </w:pPr>
            <w:r>
              <w:t>≥90%</w:t>
            </w:r>
          </w:p>
        </w:tc>
        <w:tc>
          <w:tcPr>
            <w:tcW w:w="2797" w:type="dxa"/>
            <w:vAlign w:val="center"/>
          </w:tcPr>
          <w:p>
            <w:pPr>
              <w:pStyle w:val="17"/>
            </w:pPr>
            <w:r>
              <w:t>依据《香河县乡镇总体规划修编及控制性详细规划编制》合同及其他约定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规划成果使用年限</w:t>
            </w:r>
          </w:p>
        </w:tc>
        <w:tc>
          <w:tcPr>
            <w:tcW w:w="1936" w:type="dxa"/>
            <w:vAlign w:val="center"/>
          </w:tcPr>
          <w:p>
            <w:pPr>
              <w:pStyle w:val="17"/>
            </w:pPr>
            <w:r>
              <w:t>≥3年</w:t>
            </w:r>
          </w:p>
        </w:tc>
        <w:tc>
          <w:tcPr>
            <w:tcW w:w="2797" w:type="dxa"/>
            <w:vAlign w:val="center"/>
          </w:tcPr>
          <w:p>
            <w:pPr>
              <w:pStyle w:val="17"/>
            </w:pPr>
            <w:r>
              <w:t>根据合同及其他约定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针对规划使用对象的满意度</w:t>
            </w:r>
          </w:p>
        </w:tc>
        <w:tc>
          <w:tcPr>
            <w:tcW w:w="4387" w:type="dxa"/>
            <w:gridSpan w:val="2"/>
            <w:vAlign w:val="center"/>
          </w:tcPr>
          <w:p>
            <w:pPr>
              <w:pStyle w:val="17"/>
            </w:pPr>
            <w:r>
              <w:t>针对规划使用对象的满意度</w:t>
            </w:r>
          </w:p>
        </w:tc>
        <w:tc>
          <w:tcPr>
            <w:tcW w:w="1936" w:type="dxa"/>
            <w:vAlign w:val="center"/>
          </w:tcPr>
          <w:p>
            <w:pPr>
              <w:pStyle w:val="17"/>
            </w:pPr>
            <w:r>
              <w:t>≥90%</w:t>
            </w:r>
          </w:p>
        </w:tc>
        <w:tc>
          <w:tcPr>
            <w:tcW w:w="2797" w:type="dxa"/>
            <w:vAlign w:val="center"/>
          </w:tcPr>
          <w:p>
            <w:pPr>
              <w:pStyle w:val="17"/>
            </w:pPr>
            <w:r>
              <w:t>依据满意度调查问卷统计</w:t>
            </w:r>
          </w:p>
        </w:tc>
      </w:tr>
    </w:tbl>
    <w:p>
      <w:pPr>
        <w:ind w:firstLine="560"/>
        <w:outlineLvl w:val="3"/>
      </w:pPr>
      <w:bookmarkStart w:id="52" w:name="_Toc_4_4_0000000056"/>
      <w:r>
        <w:rPr>
          <w:rFonts w:ascii="方正仿宋_GBK" w:hAnsi="方正仿宋_GBK" w:eastAsia="方正仿宋_GBK" w:cs="方正仿宋_GBK"/>
          <w:color w:val="000000"/>
          <w:sz w:val="28"/>
        </w:rPr>
        <w:t>53.香河县永久基本农田储备区划定及整改补划经费绩效目标表</w:t>
      </w:r>
      <w:bookmarkEnd w:id="52"/>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13102422P003HE210002X</w:t>
            </w:r>
          </w:p>
        </w:tc>
        <w:tc>
          <w:tcPr>
            <w:tcW w:w="2408" w:type="dxa"/>
            <w:vAlign w:val="center"/>
          </w:tcPr>
          <w:p>
            <w:pPr>
              <w:pStyle w:val="16"/>
            </w:pPr>
            <w:r>
              <w:t>项目名称</w:t>
            </w:r>
          </w:p>
        </w:tc>
        <w:tc>
          <w:tcPr>
            <w:tcW w:w="6712" w:type="dxa"/>
            <w:gridSpan w:val="3"/>
            <w:vAlign w:val="center"/>
          </w:tcPr>
          <w:p>
            <w:pPr>
              <w:pStyle w:val="17"/>
            </w:pPr>
            <w:r>
              <w:t>香河县永久基本农田储备区划定及整改补划经费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95.90</w:t>
            </w:r>
          </w:p>
        </w:tc>
        <w:tc>
          <w:tcPr>
            <w:tcW w:w="2408" w:type="dxa"/>
            <w:vAlign w:val="center"/>
          </w:tcPr>
          <w:p>
            <w:pPr>
              <w:pStyle w:val="16"/>
            </w:pPr>
            <w:r>
              <w:t>其中：财政    资金</w:t>
            </w:r>
          </w:p>
        </w:tc>
        <w:tc>
          <w:tcPr>
            <w:tcW w:w="1979" w:type="dxa"/>
            <w:vAlign w:val="center"/>
          </w:tcPr>
          <w:p>
            <w:pPr>
              <w:pStyle w:val="17"/>
            </w:pPr>
            <w:r>
              <w:t>95.90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香河县永久基本农田储备区划定及整改补划经费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1.目标内容1完成香河县永久基本农田储备区划定及整改补划工作，并上报至自然资源厅通过审核。</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上交成果</w:t>
            </w:r>
          </w:p>
        </w:tc>
        <w:tc>
          <w:tcPr>
            <w:tcW w:w="4387" w:type="dxa"/>
            <w:gridSpan w:val="2"/>
            <w:vAlign w:val="center"/>
          </w:tcPr>
          <w:p>
            <w:pPr>
              <w:pStyle w:val="17"/>
            </w:pPr>
            <w:r>
              <w:t>上交项目成果至河北省自然资源厅（包括文本、图件）</w:t>
            </w:r>
          </w:p>
        </w:tc>
        <w:tc>
          <w:tcPr>
            <w:tcW w:w="1936" w:type="dxa"/>
            <w:vAlign w:val="center"/>
          </w:tcPr>
          <w:p>
            <w:pPr>
              <w:pStyle w:val="17"/>
            </w:pPr>
            <w:r>
              <w:t>100%</w:t>
            </w:r>
          </w:p>
        </w:tc>
        <w:tc>
          <w:tcPr>
            <w:tcW w:w="2797" w:type="dxa"/>
            <w:vAlign w:val="center"/>
          </w:tcPr>
          <w:p>
            <w:pPr>
              <w:pStyle w:val="17"/>
            </w:pPr>
            <w:r>
              <w:t>《自然资源部 农业农村部关于加强和改进永久基本农田保护工作的通知》（自然资规〔2019〕1号）、以及《香河县永久基本农田储备区划定及整改补划项目委托合同》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项目成果达到国家标准，通过河北省自然资源厅审核</w:t>
            </w:r>
          </w:p>
        </w:tc>
        <w:tc>
          <w:tcPr>
            <w:tcW w:w="4387" w:type="dxa"/>
            <w:gridSpan w:val="2"/>
            <w:vAlign w:val="center"/>
          </w:tcPr>
          <w:p>
            <w:pPr>
              <w:pStyle w:val="17"/>
            </w:pPr>
            <w:r>
              <w:t>通过河北省自然资源厅验收，并下发验收批复</w:t>
            </w:r>
          </w:p>
        </w:tc>
        <w:tc>
          <w:tcPr>
            <w:tcW w:w="1936" w:type="dxa"/>
            <w:vAlign w:val="center"/>
          </w:tcPr>
          <w:p>
            <w:pPr>
              <w:pStyle w:val="17"/>
            </w:pPr>
            <w:r>
              <w:t>100%</w:t>
            </w:r>
          </w:p>
        </w:tc>
        <w:tc>
          <w:tcPr>
            <w:tcW w:w="2797" w:type="dxa"/>
            <w:vAlign w:val="center"/>
          </w:tcPr>
          <w:p>
            <w:pPr>
              <w:pStyle w:val="17"/>
            </w:pPr>
            <w:r>
              <w:t>《自然资源部 农业农村部关于加强和改进永久基本农田保护工作的通知》（自然资规〔2019〕1号）、《河北省自然资源厅关于划定永久基本农田储备区有关问题的通知》（冀自然资字〔2019〕61号）文件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付款时间</w:t>
            </w:r>
          </w:p>
        </w:tc>
        <w:tc>
          <w:tcPr>
            <w:tcW w:w="4387" w:type="dxa"/>
            <w:gridSpan w:val="2"/>
            <w:vAlign w:val="center"/>
          </w:tcPr>
          <w:p>
            <w:pPr>
              <w:pStyle w:val="17"/>
            </w:pPr>
            <w:r>
              <w:t>项目完成，并通过河北省国土资源厅验收，下发验收批复后15日，若因为国家、河北省政策延后或下发批复推迟等不可抗力情况，此项指标视为完成。</w:t>
            </w:r>
          </w:p>
        </w:tc>
        <w:tc>
          <w:tcPr>
            <w:tcW w:w="1936" w:type="dxa"/>
            <w:vAlign w:val="center"/>
          </w:tcPr>
          <w:p>
            <w:pPr>
              <w:pStyle w:val="17"/>
            </w:pPr>
            <w:r>
              <w:t>100%</w:t>
            </w:r>
          </w:p>
        </w:tc>
        <w:tc>
          <w:tcPr>
            <w:tcW w:w="2797" w:type="dxa"/>
            <w:vAlign w:val="center"/>
          </w:tcPr>
          <w:p>
            <w:pPr>
              <w:pStyle w:val="17"/>
            </w:pPr>
            <w: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项目经费</w:t>
            </w:r>
          </w:p>
        </w:tc>
        <w:tc>
          <w:tcPr>
            <w:tcW w:w="4387" w:type="dxa"/>
            <w:gridSpan w:val="2"/>
            <w:vAlign w:val="center"/>
          </w:tcPr>
          <w:p>
            <w:pPr>
              <w:pStyle w:val="17"/>
            </w:pPr>
            <w:r>
              <w:t>成本控制在项目经费价格之内</w:t>
            </w:r>
          </w:p>
        </w:tc>
        <w:tc>
          <w:tcPr>
            <w:tcW w:w="1936" w:type="dxa"/>
            <w:vAlign w:val="center"/>
          </w:tcPr>
          <w:p>
            <w:pPr>
              <w:pStyle w:val="17"/>
            </w:pPr>
            <w:r>
              <w:t>100%</w:t>
            </w:r>
          </w:p>
        </w:tc>
        <w:tc>
          <w:tcPr>
            <w:tcW w:w="2797" w:type="dxa"/>
            <w:vAlign w:val="center"/>
          </w:tcPr>
          <w:p>
            <w:pPr>
              <w:pStyle w:val="17"/>
            </w:pPr>
            <w: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永久基本农田保护效果</w:t>
            </w:r>
          </w:p>
        </w:tc>
        <w:tc>
          <w:tcPr>
            <w:tcW w:w="4387" w:type="dxa"/>
            <w:gridSpan w:val="2"/>
            <w:vAlign w:val="center"/>
          </w:tcPr>
          <w:p>
            <w:pPr>
              <w:pStyle w:val="17"/>
            </w:pPr>
            <w:r>
              <w:t>项目涉及乡镇对永久基本农田保护效果的满意程度</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经济效益指标</w:t>
            </w:r>
          </w:p>
        </w:tc>
        <w:tc>
          <w:tcPr>
            <w:tcW w:w="2022" w:type="dxa"/>
            <w:vAlign w:val="center"/>
          </w:tcPr>
          <w:p>
            <w:pPr>
              <w:pStyle w:val="17"/>
            </w:pPr>
            <w:r>
              <w:t>保证香河县永久基本农田数量及质量</w:t>
            </w:r>
          </w:p>
        </w:tc>
        <w:tc>
          <w:tcPr>
            <w:tcW w:w="4387" w:type="dxa"/>
            <w:gridSpan w:val="2"/>
            <w:vAlign w:val="center"/>
          </w:tcPr>
          <w:p>
            <w:pPr>
              <w:pStyle w:val="17"/>
            </w:pPr>
            <w:r>
              <w:t>对香河永久基本农田数量及质量起到保护作用，同时保证香河县粮食产量及农业收入</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生态效益指标</w:t>
            </w:r>
          </w:p>
        </w:tc>
        <w:tc>
          <w:tcPr>
            <w:tcW w:w="2022" w:type="dxa"/>
            <w:vAlign w:val="center"/>
          </w:tcPr>
          <w:p>
            <w:pPr>
              <w:pStyle w:val="17"/>
            </w:pPr>
            <w:r>
              <w:t>耕地保护，防止环境破坏</w:t>
            </w:r>
          </w:p>
        </w:tc>
        <w:tc>
          <w:tcPr>
            <w:tcW w:w="4387" w:type="dxa"/>
            <w:gridSpan w:val="2"/>
            <w:vAlign w:val="center"/>
          </w:tcPr>
          <w:p>
            <w:pPr>
              <w:pStyle w:val="17"/>
            </w:pPr>
            <w:r>
              <w:t>项目涉及地区环境保护作用的民众满意度</w:t>
            </w:r>
          </w:p>
        </w:tc>
        <w:tc>
          <w:tcPr>
            <w:tcW w:w="1936" w:type="dxa"/>
            <w:vAlign w:val="center"/>
          </w:tcPr>
          <w:p>
            <w:pPr>
              <w:pStyle w:val="17"/>
            </w:pPr>
            <w:r>
              <w:t>≥70%</w:t>
            </w:r>
          </w:p>
        </w:tc>
        <w:tc>
          <w:tcPr>
            <w:tcW w:w="2797"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便于耕地资源管理</w:t>
            </w:r>
          </w:p>
        </w:tc>
        <w:tc>
          <w:tcPr>
            <w:tcW w:w="4387" w:type="dxa"/>
            <w:gridSpan w:val="2"/>
            <w:vAlign w:val="center"/>
          </w:tcPr>
          <w:p>
            <w:pPr>
              <w:pStyle w:val="17"/>
            </w:pPr>
            <w:r>
              <w:t>对重大项目占用香河县永久基本农田的整改补划工作提供依据及标准</w:t>
            </w:r>
          </w:p>
        </w:tc>
        <w:tc>
          <w:tcPr>
            <w:tcW w:w="1936" w:type="dxa"/>
            <w:vAlign w:val="center"/>
          </w:tcPr>
          <w:p>
            <w:pPr>
              <w:pStyle w:val="17"/>
            </w:pPr>
            <w:r>
              <w:t>≥2次</w:t>
            </w:r>
          </w:p>
        </w:tc>
        <w:tc>
          <w:tcPr>
            <w:tcW w:w="2797" w:type="dxa"/>
            <w:vAlign w:val="center"/>
          </w:tcPr>
          <w:p>
            <w:pPr>
              <w:pStyle w:val="17"/>
            </w:pPr>
            <w:r>
              <w:t>香河县自然资源和规划局日常工作中对此项目成果的应用次数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受益群体满意程度</w:t>
            </w:r>
          </w:p>
        </w:tc>
        <w:tc>
          <w:tcPr>
            <w:tcW w:w="4387" w:type="dxa"/>
            <w:gridSpan w:val="2"/>
            <w:vAlign w:val="center"/>
          </w:tcPr>
          <w:p>
            <w:pPr>
              <w:pStyle w:val="17"/>
            </w:pPr>
            <w:r>
              <w:t>项目涉及受益群体对此项目完成后对其造成影响的满意程度</w:t>
            </w:r>
          </w:p>
        </w:tc>
        <w:tc>
          <w:tcPr>
            <w:tcW w:w="1936" w:type="dxa"/>
            <w:vAlign w:val="center"/>
          </w:tcPr>
          <w:p>
            <w:pPr>
              <w:pStyle w:val="17"/>
            </w:pPr>
            <w:r>
              <w:t>≥70%</w:t>
            </w:r>
          </w:p>
        </w:tc>
        <w:tc>
          <w:tcPr>
            <w:tcW w:w="2797" w:type="dxa"/>
            <w:vAlign w:val="center"/>
          </w:tcPr>
          <w:p>
            <w:pPr>
              <w:pStyle w:val="17"/>
            </w:pPr>
            <w:r>
              <w:t>调查问卷</w:t>
            </w:r>
          </w:p>
        </w:tc>
      </w:tr>
    </w:tbl>
    <w:p>
      <w:pPr>
        <w:numPr>
          <w:ilvl w:val="0"/>
          <w:numId w:val="3"/>
        </w:numPr>
        <w:outlineLvl w:val="3"/>
        <w:rPr>
          <w:rFonts w:ascii="方正仿宋_GBK" w:hAnsi="方正仿宋_GBK" w:eastAsia="方正仿宋_GBK" w:cs="方正仿宋_GBK"/>
          <w:color w:val="000000"/>
          <w:sz w:val="28"/>
        </w:rPr>
      </w:pPr>
      <w:bookmarkStart w:id="53" w:name="_Toc_4_4_0000000057"/>
      <w:r>
        <w:rPr>
          <w:rFonts w:ascii="方正仿宋_GBK" w:hAnsi="方正仿宋_GBK" w:eastAsia="方正仿宋_GBK" w:cs="方正仿宋_GBK"/>
          <w:color w:val="000000"/>
          <w:sz w:val="28"/>
        </w:rPr>
        <w:t>香河县镇村体系规划及行政办公等9个专项规划绩效目标表</w:t>
      </w:r>
      <w:bookmarkEnd w:id="53"/>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13102422P00793110001H</w:t>
            </w:r>
          </w:p>
        </w:tc>
        <w:tc>
          <w:tcPr>
            <w:tcW w:w="2408" w:type="dxa"/>
            <w:vAlign w:val="center"/>
          </w:tcPr>
          <w:p>
            <w:pPr>
              <w:pStyle w:val="16"/>
            </w:pPr>
            <w:r>
              <w:t>项目名称</w:t>
            </w:r>
          </w:p>
        </w:tc>
        <w:tc>
          <w:tcPr>
            <w:tcW w:w="6712" w:type="dxa"/>
            <w:gridSpan w:val="3"/>
            <w:vAlign w:val="center"/>
          </w:tcPr>
          <w:p>
            <w:pPr>
              <w:pStyle w:val="17"/>
            </w:pPr>
            <w:r>
              <w:t>香河县镇村体系规划及行政办公等9个专项规划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90.00</w:t>
            </w:r>
          </w:p>
        </w:tc>
        <w:tc>
          <w:tcPr>
            <w:tcW w:w="2408" w:type="dxa"/>
            <w:vAlign w:val="center"/>
          </w:tcPr>
          <w:p>
            <w:pPr>
              <w:pStyle w:val="16"/>
            </w:pPr>
            <w:r>
              <w:t>其中：财政    资金</w:t>
            </w:r>
          </w:p>
        </w:tc>
        <w:tc>
          <w:tcPr>
            <w:tcW w:w="1979" w:type="dxa"/>
            <w:vAlign w:val="center"/>
          </w:tcPr>
          <w:p>
            <w:pPr>
              <w:pStyle w:val="17"/>
            </w:pPr>
            <w:r>
              <w:t>90.00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香河县镇村体系规划及行政办公等9个专项规划</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可有效指导和管理城乡建设，提升公共服务能级和公共安全保障能力，推动城乡基本公共服务均等化，实现城乡高效率运行，可切实增强人民的获得感、幸福感和安全感。</w:t>
            </w:r>
            <w:r>
              <w:tab/>
            </w:r>
            <w:r>
              <w:tab/>
            </w:r>
            <w:r>
              <w:tab/>
            </w:r>
            <w:r>
              <w:tab/>
            </w:r>
            <w:r>
              <w:tab/>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≤7.5万元/月</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依据《香河县镇村体系规划及行政办公等9个专项规划》合同及其他约定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numPr>
          <w:ilvl w:val="0"/>
          <w:numId w:val="3"/>
        </w:numPr>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香河县中心城区及周边重点规划区域1985黄海高程图测绘项目绩效目标表</w:t>
      </w:r>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13102422P007932100017</w:t>
            </w:r>
          </w:p>
        </w:tc>
        <w:tc>
          <w:tcPr>
            <w:tcW w:w="2408" w:type="dxa"/>
            <w:vAlign w:val="center"/>
          </w:tcPr>
          <w:p>
            <w:pPr>
              <w:pStyle w:val="16"/>
            </w:pPr>
            <w:r>
              <w:t>项目名称</w:t>
            </w:r>
          </w:p>
        </w:tc>
        <w:tc>
          <w:tcPr>
            <w:tcW w:w="6712" w:type="dxa"/>
            <w:gridSpan w:val="3"/>
            <w:vAlign w:val="center"/>
          </w:tcPr>
          <w:p>
            <w:pPr>
              <w:pStyle w:val="17"/>
            </w:pPr>
            <w:r>
              <w:t>香河县中心城区及周边重点规划区域1985黄海高程图测绘项目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40.00</w:t>
            </w:r>
          </w:p>
        </w:tc>
        <w:tc>
          <w:tcPr>
            <w:tcW w:w="2408" w:type="dxa"/>
            <w:vAlign w:val="center"/>
          </w:tcPr>
          <w:p>
            <w:pPr>
              <w:pStyle w:val="16"/>
            </w:pPr>
            <w:r>
              <w:t>其中：财政    资金</w:t>
            </w:r>
          </w:p>
        </w:tc>
        <w:tc>
          <w:tcPr>
            <w:tcW w:w="1979" w:type="dxa"/>
            <w:vAlign w:val="center"/>
          </w:tcPr>
          <w:p>
            <w:pPr>
              <w:pStyle w:val="17"/>
            </w:pPr>
            <w:r>
              <w:t>40.00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香河县中心城区及周边重点规划区域1985黄海高程图测绘项目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12020年完成项目启动工作，进行深入的调研以及基础资料的收集；2021年完成规划设计任务并且提上专家会完成审查及成果；用以解决近几年重点项目及城市改造中的难点问题、落实城市设计、城市更新、安全设施、绿地系统、水系、海绵城市等专项规划问题。</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≤3.34万元/月</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依据《香河县中心城区安平镇蒋辛屯镇钱旺、渠口片区及周边重点规划区域1:1000地形图1985黄海高程(点云)测绘项目》合同及其它约定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依据控规年限为2020至2035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ind w:firstLine="560"/>
        <w:outlineLvl w:val="3"/>
      </w:pPr>
      <w:bookmarkStart w:id="54" w:name="_Toc_4_4_0000000059"/>
      <w:r>
        <w:rPr>
          <w:rFonts w:ascii="方正仿宋_GBK" w:hAnsi="方正仿宋_GBK" w:eastAsia="方正仿宋_GBK" w:cs="方正仿宋_GBK"/>
          <w:color w:val="000000"/>
          <w:sz w:val="28"/>
        </w:rPr>
        <w:t>56.香河县中心城区建筑风貌设计绩效目标表</w:t>
      </w:r>
      <w:bookmarkEnd w:id="54"/>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13102422P00793310001W</w:t>
            </w:r>
          </w:p>
        </w:tc>
        <w:tc>
          <w:tcPr>
            <w:tcW w:w="2408" w:type="dxa"/>
            <w:vAlign w:val="center"/>
          </w:tcPr>
          <w:p>
            <w:pPr>
              <w:pStyle w:val="16"/>
            </w:pPr>
            <w:r>
              <w:t>项目名称</w:t>
            </w:r>
          </w:p>
        </w:tc>
        <w:tc>
          <w:tcPr>
            <w:tcW w:w="6712" w:type="dxa"/>
            <w:gridSpan w:val="3"/>
            <w:vAlign w:val="center"/>
          </w:tcPr>
          <w:p>
            <w:pPr>
              <w:pStyle w:val="17"/>
            </w:pPr>
            <w:r>
              <w:t>香河县中心城区建筑风貌设计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50.00</w:t>
            </w:r>
          </w:p>
        </w:tc>
        <w:tc>
          <w:tcPr>
            <w:tcW w:w="2408" w:type="dxa"/>
            <w:vAlign w:val="center"/>
          </w:tcPr>
          <w:p>
            <w:pPr>
              <w:pStyle w:val="16"/>
            </w:pPr>
            <w:r>
              <w:t>其中：财政    资金</w:t>
            </w:r>
          </w:p>
        </w:tc>
        <w:tc>
          <w:tcPr>
            <w:tcW w:w="1979" w:type="dxa"/>
            <w:vAlign w:val="center"/>
          </w:tcPr>
          <w:p>
            <w:pPr>
              <w:pStyle w:val="17"/>
            </w:pPr>
            <w:r>
              <w:t>50.00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香河县中心城区建筑风貌设计</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开展该项规划编制工作，可有效指导和管理中心城区建设，高品位塑造建筑风貌特色、高水平推进城市更新，延续城市文脉，体现城市精神，展现时代风貌，彰显地域特色。使香河县知名度和投资吸引力得到进一步增强，同时取得良好的环境效益、经济效益和社会效益，并为人民营造品质生活空间，提升人民幸福感。</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计划编制规划数量</w:t>
            </w:r>
          </w:p>
        </w:tc>
        <w:tc>
          <w:tcPr>
            <w:tcW w:w="4387" w:type="dxa"/>
            <w:gridSpan w:val="2"/>
            <w:vAlign w:val="center"/>
          </w:tcPr>
          <w:p>
            <w:pPr>
              <w:pStyle w:val="17"/>
            </w:pPr>
            <w:r>
              <w:t>准确完成编制数量</w:t>
            </w:r>
          </w:p>
        </w:tc>
        <w:tc>
          <w:tcPr>
            <w:tcW w:w="1936" w:type="dxa"/>
            <w:vAlign w:val="center"/>
          </w:tcPr>
          <w:p>
            <w:pPr>
              <w:pStyle w:val="17"/>
            </w:pPr>
            <w:r>
              <w:t>1项</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规划成果评审通过率</w:t>
            </w:r>
          </w:p>
        </w:tc>
        <w:tc>
          <w:tcPr>
            <w:tcW w:w="4387" w:type="dxa"/>
            <w:gridSpan w:val="2"/>
            <w:vAlign w:val="center"/>
          </w:tcPr>
          <w:p>
            <w:pPr>
              <w:pStyle w:val="17"/>
            </w:pPr>
            <w:r>
              <w:t>完成规划成果，达到规划审批要求</w:t>
            </w:r>
          </w:p>
        </w:tc>
        <w:tc>
          <w:tcPr>
            <w:tcW w:w="1936" w:type="dxa"/>
            <w:vAlign w:val="center"/>
          </w:tcPr>
          <w:p>
            <w:pPr>
              <w:pStyle w:val="17"/>
            </w:pPr>
            <w:r>
              <w:t>≥80%</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任务完成及时性（如遇到不可抗力因素，未及时获取相关基础资料、评审会久拖延期、方案多次变更等，任务完成时间顺延）</w:t>
            </w:r>
          </w:p>
        </w:tc>
        <w:tc>
          <w:tcPr>
            <w:tcW w:w="4387" w:type="dxa"/>
            <w:gridSpan w:val="2"/>
            <w:vAlign w:val="center"/>
          </w:tcPr>
          <w:p>
            <w:pPr>
              <w:pStyle w:val="17"/>
            </w:pPr>
            <w:r>
              <w:t>按计划及时完成规划编制。</w:t>
            </w:r>
          </w:p>
        </w:tc>
        <w:tc>
          <w:tcPr>
            <w:tcW w:w="1936" w:type="dxa"/>
            <w:vAlign w:val="center"/>
          </w:tcPr>
          <w:p>
            <w:pPr>
              <w:pStyle w:val="17"/>
            </w:pPr>
            <w:r>
              <w:t>≥80%</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预算控制数</w:t>
            </w:r>
          </w:p>
        </w:tc>
        <w:tc>
          <w:tcPr>
            <w:tcW w:w="4387" w:type="dxa"/>
            <w:gridSpan w:val="2"/>
            <w:vAlign w:val="center"/>
          </w:tcPr>
          <w:p>
            <w:pPr>
              <w:pStyle w:val="17"/>
            </w:pPr>
            <w:r>
              <w:t>项目预算控制</w:t>
            </w:r>
          </w:p>
        </w:tc>
        <w:tc>
          <w:tcPr>
            <w:tcW w:w="1936" w:type="dxa"/>
            <w:vAlign w:val="center"/>
          </w:tcPr>
          <w:p>
            <w:pPr>
              <w:pStyle w:val="17"/>
            </w:pPr>
            <w:r>
              <w:t>≤4.17万元/月</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规划成果利用率</w:t>
            </w:r>
          </w:p>
        </w:tc>
        <w:tc>
          <w:tcPr>
            <w:tcW w:w="4387" w:type="dxa"/>
            <w:gridSpan w:val="2"/>
            <w:vAlign w:val="center"/>
          </w:tcPr>
          <w:p>
            <w:pPr>
              <w:pStyle w:val="17"/>
            </w:pPr>
            <w:r>
              <w:t>规划成果使用情况</w:t>
            </w:r>
          </w:p>
        </w:tc>
        <w:tc>
          <w:tcPr>
            <w:tcW w:w="1936" w:type="dxa"/>
            <w:vAlign w:val="center"/>
          </w:tcPr>
          <w:p>
            <w:pPr>
              <w:pStyle w:val="17"/>
            </w:pPr>
            <w:r>
              <w:t>≥90%</w:t>
            </w:r>
          </w:p>
        </w:tc>
        <w:tc>
          <w:tcPr>
            <w:tcW w:w="2797" w:type="dxa"/>
            <w:vAlign w:val="center"/>
          </w:tcPr>
          <w:p>
            <w:pPr>
              <w:pStyle w:val="17"/>
            </w:pPr>
            <w:r>
              <w:t>依据《香河县中心城区建筑风貌设计》合同及其他约定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规划成果使用年限</w:t>
            </w:r>
          </w:p>
        </w:tc>
        <w:tc>
          <w:tcPr>
            <w:tcW w:w="4387" w:type="dxa"/>
            <w:gridSpan w:val="2"/>
            <w:vAlign w:val="center"/>
          </w:tcPr>
          <w:p>
            <w:pPr>
              <w:pStyle w:val="17"/>
            </w:pPr>
            <w:r>
              <w:t>规划成果使用情况</w:t>
            </w:r>
          </w:p>
        </w:tc>
        <w:tc>
          <w:tcPr>
            <w:tcW w:w="1936" w:type="dxa"/>
            <w:vAlign w:val="center"/>
          </w:tcPr>
          <w:p>
            <w:pPr>
              <w:pStyle w:val="17"/>
            </w:pPr>
            <w:r>
              <w:t>≥15年</w:t>
            </w:r>
          </w:p>
        </w:tc>
        <w:tc>
          <w:tcPr>
            <w:tcW w:w="2797" w:type="dxa"/>
            <w:vAlign w:val="center"/>
          </w:tcPr>
          <w:p>
            <w:pPr>
              <w:pStyle w:val="17"/>
            </w:pPr>
            <w:r>
              <w:t>依据规划年限为2020至2035年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科室满意度</w:t>
            </w:r>
          </w:p>
        </w:tc>
        <w:tc>
          <w:tcPr>
            <w:tcW w:w="4387" w:type="dxa"/>
            <w:gridSpan w:val="2"/>
            <w:vAlign w:val="center"/>
          </w:tcPr>
          <w:p>
            <w:pPr>
              <w:pStyle w:val="17"/>
            </w:pPr>
            <w:r>
              <w:t>相关科室对工作开展满意度</w:t>
            </w:r>
          </w:p>
        </w:tc>
        <w:tc>
          <w:tcPr>
            <w:tcW w:w="1936" w:type="dxa"/>
            <w:vAlign w:val="center"/>
          </w:tcPr>
          <w:p>
            <w:pPr>
              <w:pStyle w:val="17"/>
            </w:pPr>
            <w:r>
              <w:t>≥90%</w:t>
            </w:r>
          </w:p>
        </w:tc>
        <w:tc>
          <w:tcPr>
            <w:tcW w:w="2797" w:type="dxa"/>
            <w:vAlign w:val="center"/>
          </w:tcPr>
          <w:p>
            <w:pPr>
              <w:pStyle w:val="17"/>
            </w:pPr>
            <w:r>
              <w:t>满足控规编制基础数据需求</w:t>
            </w:r>
          </w:p>
        </w:tc>
      </w:tr>
    </w:tbl>
    <w:p>
      <w:pPr>
        <w:outlineLvl w:val="3"/>
        <w:rPr>
          <w:rFonts w:ascii="方正仿宋_GBK" w:hAnsi="方正仿宋_GBK" w:eastAsia="方正仿宋_GBK" w:cs="方正仿宋_GBK"/>
          <w:color w:val="000000"/>
          <w:sz w:val="28"/>
        </w:rPr>
      </w:pPr>
    </w:p>
    <w:p>
      <w:pPr>
        <w:ind w:firstLine="560"/>
        <w:outlineLvl w:val="3"/>
      </w:pPr>
      <w:bookmarkStart w:id="55" w:name="_Toc_4_4_0000000060"/>
      <w:r>
        <w:rPr>
          <w:rFonts w:ascii="方正仿宋_GBK" w:hAnsi="方正仿宋_GBK" w:eastAsia="方正仿宋_GBK" w:cs="方正仿宋_GBK"/>
          <w:color w:val="000000"/>
          <w:sz w:val="28"/>
        </w:rPr>
        <w:t>57.香河县自然资源统一确权登记项目绩效目标表</w:t>
      </w:r>
      <w:bookmarkEnd w:id="55"/>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13102422P00791610001F</w:t>
            </w:r>
          </w:p>
        </w:tc>
        <w:tc>
          <w:tcPr>
            <w:tcW w:w="2408" w:type="dxa"/>
            <w:vAlign w:val="center"/>
          </w:tcPr>
          <w:p>
            <w:pPr>
              <w:pStyle w:val="16"/>
            </w:pPr>
            <w:r>
              <w:t>项目名称</w:t>
            </w:r>
          </w:p>
        </w:tc>
        <w:tc>
          <w:tcPr>
            <w:tcW w:w="6712" w:type="dxa"/>
            <w:gridSpan w:val="3"/>
            <w:vAlign w:val="center"/>
          </w:tcPr>
          <w:p>
            <w:pPr>
              <w:pStyle w:val="17"/>
            </w:pPr>
            <w:r>
              <w:t>香河县自然资源统一确权登记项目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16.60</w:t>
            </w:r>
          </w:p>
        </w:tc>
        <w:tc>
          <w:tcPr>
            <w:tcW w:w="2408" w:type="dxa"/>
            <w:vAlign w:val="center"/>
          </w:tcPr>
          <w:p>
            <w:pPr>
              <w:pStyle w:val="16"/>
            </w:pPr>
            <w:r>
              <w:t>其中：财政    资金</w:t>
            </w:r>
          </w:p>
        </w:tc>
        <w:tc>
          <w:tcPr>
            <w:tcW w:w="1979" w:type="dxa"/>
            <w:vAlign w:val="center"/>
          </w:tcPr>
          <w:p>
            <w:pPr>
              <w:pStyle w:val="17"/>
            </w:pPr>
            <w:r>
              <w:t>16.60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香河县自然资源统一确权登记项目</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1.目标内容1清晰界定我县辖区牛牧屯引河、引泃入潮、青龙湾河、龙凤减河等自然资源资产的产权主体。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确权登记面积</w:t>
            </w:r>
          </w:p>
        </w:tc>
        <w:tc>
          <w:tcPr>
            <w:tcW w:w="4387" w:type="dxa"/>
            <w:gridSpan w:val="2"/>
            <w:vAlign w:val="center"/>
          </w:tcPr>
          <w:p>
            <w:pPr>
              <w:pStyle w:val="17"/>
            </w:pPr>
            <w:r>
              <w:t>测量面积数</w:t>
            </w:r>
          </w:p>
        </w:tc>
        <w:tc>
          <w:tcPr>
            <w:tcW w:w="1936" w:type="dxa"/>
            <w:vAlign w:val="center"/>
          </w:tcPr>
          <w:p>
            <w:pPr>
              <w:pStyle w:val="17"/>
            </w:pPr>
            <w:r>
              <w:t>≥1.54平方公里</w:t>
            </w:r>
          </w:p>
        </w:tc>
        <w:tc>
          <w:tcPr>
            <w:tcW w:w="2797" w:type="dxa"/>
            <w:vAlign w:val="center"/>
          </w:tcPr>
          <w:p>
            <w:pPr>
              <w:pStyle w:val="17"/>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验收合格率</w:t>
            </w:r>
          </w:p>
        </w:tc>
        <w:tc>
          <w:tcPr>
            <w:tcW w:w="4387" w:type="dxa"/>
            <w:gridSpan w:val="2"/>
            <w:vAlign w:val="center"/>
          </w:tcPr>
          <w:p>
            <w:pPr>
              <w:pStyle w:val="17"/>
            </w:pPr>
            <w:r>
              <w:t>聘请专家或专业机构对项目进行检查验收</w:t>
            </w:r>
          </w:p>
        </w:tc>
        <w:tc>
          <w:tcPr>
            <w:tcW w:w="1936" w:type="dxa"/>
            <w:vAlign w:val="center"/>
          </w:tcPr>
          <w:p>
            <w:pPr>
              <w:pStyle w:val="17"/>
            </w:pPr>
            <w:r>
              <w:t>100%</w:t>
            </w:r>
          </w:p>
        </w:tc>
        <w:tc>
          <w:tcPr>
            <w:tcW w:w="2797" w:type="dxa"/>
            <w:vAlign w:val="center"/>
          </w:tcPr>
          <w:p>
            <w:pPr>
              <w:pStyle w:val="17"/>
            </w:pPr>
            <w: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确权登记完</w:t>
            </w:r>
          </w:p>
        </w:tc>
        <w:tc>
          <w:tcPr>
            <w:tcW w:w="4387" w:type="dxa"/>
            <w:gridSpan w:val="2"/>
            <w:vAlign w:val="center"/>
          </w:tcPr>
          <w:p>
            <w:pPr>
              <w:pStyle w:val="17"/>
            </w:pPr>
            <w:r>
              <w:t>确权登记及时完成情况</w:t>
            </w:r>
          </w:p>
        </w:tc>
        <w:tc>
          <w:tcPr>
            <w:tcW w:w="1936" w:type="dxa"/>
            <w:vAlign w:val="center"/>
          </w:tcPr>
          <w:p>
            <w:pPr>
              <w:pStyle w:val="17"/>
            </w:pPr>
            <w:r>
              <w:t>100%</w:t>
            </w:r>
          </w:p>
        </w:tc>
        <w:tc>
          <w:tcPr>
            <w:tcW w:w="2797" w:type="dxa"/>
            <w:vAlign w:val="center"/>
          </w:tcPr>
          <w:p>
            <w:pPr>
              <w:pStyle w:val="17"/>
            </w:pPr>
            <w:r>
              <w:t>成果验收报告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权属界线测量(含控制测量)</w:t>
            </w:r>
          </w:p>
        </w:tc>
        <w:tc>
          <w:tcPr>
            <w:tcW w:w="4387" w:type="dxa"/>
            <w:gridSpan w:val="2"/>
            <w:vAlign w:val="center"/>
          </w:tcPr>
          <w:p>
            <w:pPr>
              <w:pStyle w:val="17"/>
            </w:pPr>
            <w:r>
              <w:t>68公里的权属界线测量(含控制测量)费用</w:t>
            </w:r>
          </w:p>
        </w:tc>
        <w:tc>
          <w:tcPr>
            <w:tcW w:w="1936" w:type="dxa"/>
            <w:vAlign w:val="center"/>
          </w:tcPr>
          <w:p>
            <w:pPr>
              <w:pStyle w:val="17"/>
            </w:pPr>
            <w:r>
              <w:t>≤15.10.222万元/公里</w:t>
            </w:r>
          </w:p>
        </w:tc>
        <w:tc>
          <w:tcPr>
            <w:tcW w:w="2797" w:type="dxa"/>
            <w:vAlign w:val="center"/>
          </w:tcPr>
          <w:p>
            <w:pPr>
              <w:pStyle w:val="17"/>
            </w:pPr>
            <w:r>
              <w:t>参照财建【2009】17号P23境界测绘费：4448.34元/千米，本项目按收费为：4448.34*50%约等于2220元/公里计费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对自然资源确权登记工作的推动性</w:t>
            </w:r>
          </w:p>
        </w:tc>
        <w:tc>
          <w:tcPr>
            <w:tcW w:w="4387" w:type="dxa"/>
            <w:gridSpan w:val="2"/>
            <w:vAlign w:val="center"/>
          </w:tcPr>
          <w:p>
            <w:pPr>
              <w:pStyle w:val="17"/>
            </w:pPr>
            <w:r>
              <w:t>划清不同权属类型及自然资源类型的边界，推进自然资源确权登记法制化，推动建立自然资源资产产权制度</w:t>
            </w:r>
          </w:p>
        </w:tc>
        <w:tc>
          <w:tcPr>
            <w:tcW w:w="1936" w:type="dxa"/>
            <w:vAlign w:val="center"/>
          </w:tcPr>
          <w:p>
            <w:pPr>
              <w:pStyle w:val="17"/>
            </w:pPr>
            <w:r>
              <w:t>≥90%</w:t>
            </w:r>
          </w:p>
        </w:tc>
        <w:tc>
          <w:tcPr>
            <w:tcW w:w="2797" w:type="dxa"/>
            <w:vAlign w:val="center"/>
          </w:tcPr>
          <w:p>
            <w:pPr>
              <w:pStyle w:val="17"/>
            </w:pPr>
            <w: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产权保障的支撑作用</w:t>
            </w:r>
          </w:p>
        </w:tc>
        <w:tc>
          <w:tcPr>
            <w:tcW w:w="4387" w:type="dxa"/>
            <w:gridSpan w:val="2"/>
            <w:vAlign w:val="center"/>
          </w:tcPr>
          <w:p>
            <w:pPr>
              <w:pStyle w:val="17"/>
            </w:pPr>
            <w:r>
              <w:t>为统一行使所有国土空间用途管制和生态保护修复职责，提供基础支撑和产权保障</w:t>
            </w:r>
          </w:p>
        </w:tc>
        <w:tc>
          <w:tcPr>
            <w:tcW w:w="1936" w:type="dxa"/>
            <w:vAlign w:val="center"/>
          </w:tcPr>
          <w:p>
            <w:pPr>
              <w:pStyle w:val="17"/>
            </w:pPr>
            <w:r>
              <w:t>≥10年</w:t>
            </w:r>
          </w:p>
        </w:tc>
        <w:tc>
          <w:tcPr>
            <w:tcW w:w="2797" w:type="dxa"/>
            <w:vAlign w:val="center"/>
          </w:tcPr>
          <w:p>
            <w:pPr>
              <w:pStyle w:val="17"/>
            </w:pPr>
            <w:r>
              <w:t>项目使用实际情况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社会公众满意度</w:t>
            </w:r>
          </w:p>
        </w:tc>
        <w:tc>
          <w:tcPr>
            <w:tcW w:w="4387" w:type="dxa"/>
            <w:gridSpan w:val="2"/>
            <w:vAlign w:val="center"/>
          </w:tcPr>
          <w:p>
            <w:pPr>
              <w:pStyle w:val="17"/>
            </w:pPr>
            <w:r>
              <w:t>社会公众满意度</w:t>
            </w:r>
          </w:p>
        </w:tc>
        <w:tc>
          <w:tcPr>
            <w:tcW w:w="1936" w:type="dxa"/>
            <w:vAlign w:val="center"/>
          </w:tcPr>
          <w:p>
            <w:pPr>
              <w:pStyle w:val="17"/>
            </w:pPr>
            <w:r>
              <w:t>≥85%</w:t>
            </w:r>
          </w:p>
        </w:tc>
        <w:tc>
          <w:tcPr>
            <w:tcW w:w="2797" w:type="dxa"/>
            <w:vAlign w:val="center"/>
          </w:tcPr>
          <w:p>
            <w:pPr>
              <w:pStyle w:val="17"/>
            </w:pPr>
            <w:r>
              <w:t>项目成果</w:t>
            </w:r>
          </w:p>
        </w:tc>
      </w:tr>
    </w:tbl>
    <w:p>
      <w:pPr>
        <w:ind w:firstLine="560"/>
        <w:outlineLvl w:val="3"/>
      </w:pPr>
      <w:bookmarkStart w:id="56" w:name="_Toc_4_4_0000000061"/>
      <w:r>
        <w:rPr>
          <w:rFonts w:ascii="方正仿宋_GBK" w:hAnsi="方正仿宋_GBK" w:eastAsia="方正仿宋_GBK" w:cs="方正仿宋_GBK"/>
          <w:color w:val="000000"/>
          <w:sz w:val="28"/>
        </w:rPr>
        <w:t>58.造林核查费绩效目标表</w:t>
      </w:r>
      <w:bookmarkEnd w:id="56"/>
    </w:p>
    <w:tbl>
      <w:tblPr>
        <w:tblStyle w:val="8"/>
        <w:tblW w:w="150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6"/>
        <w:gridCol w:w="1936"/>
        <w:gridCol w:w="2022"/>
        <w:gridCol w:w="2408"/>
        <w:gridCol w:w="1979"/>
        <w:gridCol w:w="1936"/>
        <w:gridCol w:w="27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17" w:type="dxa"/>
            <w:gridSpan w:val="6"/>
            <w:tcBorders>
              <w:top w:val="single" w:color="FFFFFF" w:sz="6" w:space="0"/>
              <w:left w:val="single" w:color="FFFFFF" w:sz="6" w:space="0"/>
              <w:right w:val="single" w:color="FFFFFF" w:sz="6" w:space="0"/>
            </w:tcBorders>
            <w:vAlign w:val="center"/>
          </w:tcPr>
          <w:p>
            <w:pPr>
              <w:pStyle w:val="14"/>
            </w:pPr>
            <w:r>
              <w:t>324001香河县自然资源和规划局本级</w:t>
            </w:r>
          </w:p>
        </w:tc>
        <w:tc>
          <w:tcPr>
            <w:tcW w:w="279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项目编码</w:t>
            </w:r>
          </w:p>
        </w:tc>
        <w:tc>
          <w:tcPr>
            <w:tcW w:w="3958" w:type="dxa"/>
            <w:gridSpan w:val="2"/>
            <w:vAlign w:val="center"/>
          </w:tcPr>
          <w:p>
            <w:pPr>
              <w:pStyle w:val="17"/>
            </w:pPr>
            <w:r>
              <w:t>13102422P00D13F100026</w:t>
            </w:r>
          </w:p>
        </w:tc>
        <w:tc>
          <w:tcPr>
            <w:tcW w:w="2408" w:type="dxa"/>
            <w:vAlign w:val="center"/>
          </w:tcPr>
          <w:p>
            <w:pPr>
              <w:pStyle w:val="16"/>
            </w:pPr>
            <w:r>
              <w:t>项目名称</w:t>
            </w:r>
          </w:p>
        </w:tc>
        <w:tc>
          <w:tcPr>
            <w:tcW w:w="6712" w:type="dxa"/>
            <w:gridSpan w:val="3"/>
            <w:vAlign w:val="center"/>
          </w:tcPr>
          <w:p>
            <w:pPr>
              <w:pStyle w:val="17"/>
            </w:pPr>
            <w:r>
              <w:t>造林核查费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预算规模及资金用途</w:t>
            </w:r>
          </w:p>
        </w:tc>
        <w:tc>
          <w:tcPr>
            <w:tcW w:w="1936" w:type="dxa"/>
            <w:vAlign w:val="center"/>
          </w:tcPr>
          <w:p>
            <w:pPr>
              <w:pStyle w:val="16"/>
            </w:pPr>
            <w:r>
              <w:t>预算数</w:t>
            </w:r>
          </w:p>
        </w:tc>
        <w:tc>
          <w:tcPr>
            <w:tcW w:w="2022" w:type="dxa"/>
            <w:vAlign w:val="center"/>
          </w:tcPr>
          <w:p>
            <w:pPr>
              <w:pStyle w:val="17"/>
            </w:pPr>
            <w:r>
              <w:t>5.00</w:t>
            </w:r>
          </w:p>
        </w:tc>
        <w:tc>
          <w:tcPr>
            <w:tcW w:w="2408" w:type="dxa"/>
            <w:vAlign w:val="center"/>
          </w:tcPr>
          <w:p>
            <w:pPr>
              <w:pStyle w:val="16"/>
            </w:pPr>
            <w:r>
              <w:t>其中：财政    资金</w:t>
            </w:r>
          </w:p>
        </w:tc>
        <w:tc>
          <w:tcPr>
            <w:tcW w:w="1979" w:type="dxa"/>
            <w:vAlign w:val="center"/>
          </w:tcPr>
          <w:p>
            <w:pPr>
              <w:pStyle w:val="17"/>
            </w:pPr>
            <w:r>
              <w:t>5.00</w:t>
            </w:r>
          </w:p>
        </w:tc>
        <w:tc>
          <w:tcPr>
            <w:tcW w:w="1936" w:type="dxa"/>
            <w:vAlign w:val="center"/>
          </w:tcPr>
          <w:p>
            <w:pPr>
              <w:pStyle w:val="16"/>
            </w:pPr>
            <w:r>
              <w:t>其他资金</w:t>
            </w:r>
          </w:p>
        </w:tc>
        <w:tc>
          <w:tcPr>
            <w:tcW w:w="27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13078" w:type="dxa"/>
            <w:gridSpan w:val="6"/>
            <w:vAlign w:val="center"/>
          </w:tcPr>
          <w:p>
            <w:pPr>
              <w:pStyle w:val="17"/>
            </w:pPr>
            <w:r>
              <w:t>造林核查费</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6"/>
            </w:pPr>
            <w:r>
              <w:t>资金支出计划（%）</w:t>
            </w:r>
          </w:p>
        </w:tc>
        <w:tc>
          <w:tcPr>
            <w:tcW w:w="3958" w:type="dxa"/>
            <w:gridSpan w:val="2"/>
            <w:vAlign w:val="center"/>
          </w:tcPr>
          <w:p>
            <w:pPr>
              <w:pStyle w:val="16"/>
            </w:pPr>
            <w:r>
              <w:t>3月底</w:t>
            </w:r>
          </w:p>
        </w:tc>
        <w:tc>
          <w:tcPr>
            <w:tcW w:w="2408" w:type="dxa"/>
            <w:vAlign w:val="center"/>
          </w:tcPr>
          <w:p>
            <w:pPr>
              <w:pStyle w:val="16"/>
            </w:pPr>
            <w:r>
              <w:t>6月底</w:t>
            </w:r>
          </w:p>
        </w:tc>
        <w:tc>
          <w:tcPr>
            <w:tcW w:w="1979" w:type="dxa"/>
            <w:vAlign w:val="center"/>
          </w:tcPr>
          <w:p>
            <w:pPr>
              <w:pStyle w:val="16"/>
            </w:pPr>
            <w:r>
              <w:t>10月底</w:t>
            </w:r>
          </w:p>
        </w:tc>
        <w:tc>
          <w:tcPr>
            <w:tcW w:w="47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tcPr>
          <w:p/>
        </w:tc>
        <w:tc>
          <w:tcPr>
            <w:tcW w:w="3958" w:type="dxa"/>
            <w:gridSpan w:val="2"/>
            <w:vAlign w:val="center"/>
          </w:tcPr>
          <w:p>
            <w:pPr>
              <w:pStyle w:val="18"/>
            </w:pPr>
            <w:r>
              <w:t>30%</w:t>
            </w:r>
          </w:p>
        </w:tc>
        <w:tc>
          <w:tcPr>
            <w:tcW w:w="2408" w:type="dxa"/>
            <w:vAlign w:val="center"/>
          </w:tcPr>
          <w:p>
            <w:pPr>
              <w:pStyle w:val="18"/>
            </w:pPr>
            <w:r>
              <w:t>60%</w:t>
            </w:r>
          </w:p>
        </w:tc>
        <w:tc>
          <w:tcPr>
            <w:tcW w:w="1979" w:type="dxa"/>
            <w:vAlign w:val="center"/>
          </w:tcPr>
          <w:p>
            <w:pPr>
              <w:pStyle w:val="18"/>
            </w:pPr>
            <w:r>
              <w:t>90%</w:t>
            </w:r>
          </w:p>
        </w:tc>
        <w:tc>
          <w:tcPr>
            <w:tcW w:w="473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6"/>
            </w:pPr>
            <w:r>
              <w:t>绩效目标</w:t>
            </w:r>
          </w:p>
        </w:tc>
        <w:tc>
          <w:tcPr>
            <w:tcW w:w="13078" w:type="dxa"/>
            <w:gridSpan w:val="6"/>
            <w:vAlign w:val="center"/>
          </w:tcPr>
          <w:p>
            <w:pPr>
              <w:pStyle w:val="17"/>
            </w:pPr>
            <w:r>
              <w:t>1.目标内容1通过项目的开展，更好对2020年度造林计划完成情况进行查验，高质量、高标准完成我县造林目标；提高森林覆盖率。</w:t>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36" w:type="dxa"/>
            <w:vAlign w:val="center"/>
          </w:tcPr>
          <w:p>
            <w:pPr>
              <w:pStyle w:val="16"/>
            </w:pPr>
            <w:r>
              <w:t>一级指标</w:t>
            </w:r>
          </w:p>
        </w:tc>
        <w:tc>
          <w:tcPr>
            <w:tcW w:w="1936" w:type="dxa"/>
            <w:vAlign w:val="center"/>
          </w:tcPr>
          <w:p>
            <w:pPr>
              <w:pStyle w:val="16"/>
            </w:pPr>
            <w:r>
              <w:t>二级指标</w:t>
            </w:r>
          </w:p>
        </w:tc>
        <w:tc>
          <w:tcPr>
            <w:tcW w:w="2022" w:type="dxa"/>
            <w:vAlign w:val="center"/>
          </w:tcPr>
          <w:p>
            <w:pPr>
              <w:pStyle w:val="16"/>
            </w:pPr>
            <w:r>
              <w:t>三级指标</w:t>
            </w:r>
          </w:p>
        </w:tc>
        <w:tc>
          <w:tcPr>
            <w:tcW w:w="4387" w:type="dxa"/>
            <w:gridSpan w:val="2"/>
            <w:vAlign w:val="center"/>
          </w:tcPr>
          <w:p>
            <w:pPr>
              <w:pStyle w:val="16"/>
            </w:pPr>
            <w:r>
              <w:t>绩效指标描述</w:t>
            </w:r>
          </w:p>
        </w:tc>
        <w:tc>
          <w:tcPr>
            <w:tcW w:w="1936" w:type="dxa"/>
            <w:vAlign w:val="center"/>
          </w:tcPr>
          <w:p>
            <w:pPr>
              <w:pStyle w:val="16"/>
            </w:pPr>
            <w:r>
              <w:t>指标值</w:t>
            </w:r>
          </w:p>
        </w:tc>
        <w:tc>
          <w:tcPr>
            <w:tcW w:w="279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产出指标</w:t>
            </w:r>
          </w:p>
        </w:tc>
        <w:tc>
          <w:tcPr>
            <w:tcW w:w="1936" w:type="dxa"/>
            <w:vAlign w:val="center"/>
          </w:tcPr>
          <w:p>
            <w:pPr>
              <w:pStyle w:val="17"/>
            </w:pPr>
            <w:r>
              <w:t>数量指标</w:t>
            </w:r>
          </w:p>
        </w:tc>
        <w:tc>
          <w:tcPr>
            <w:tcW w:w="2022" w:type="dxa"/>
            <w:vAlign w:val="center"/>
          </w:tcPr>
          <w:p>
            <w:pPr>
              <w:pStyle w:val="17"/>
            </w:pPr>
            <w:r>
              <w:t>验收任务完成率</w:t>
            </w:r>
          </w:p>
        </w:tc>
        <w:tc>
          <w:tcPr>
            <w:tcW w:w="4387" w:type="dxa"/>
            <w:gridSpan w:val="2"/>
            <w:vAlign w:val="center"/>
          </w:tcPr>
          <w:p>
            <w:pPr>
              <w:pStyle w:val="17"/>
            </w:pPr>
            <w:r>
              <w:t>验收实际情况占验收任务的比率</w:t>
            </w:r>
          </w:p>
        </w:tc>
        <w:tc>
          <w:tcPr>
            <w:tcW w:w="1936" w:type="dxa"/>
            <w:vAlign w:val="center"/>
          </w:tcPr>
          <w:p>
            <w:pPr>
              <w:pStyle w:val="17"/>
            </w:pPr>
            <w:r>
              <w:t>100%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质量指标</w:t>
            </w:r>
          </w:p>
        </w:tc>
        <w:tc>
          <w:tcPr>
            <w:tcW w:w="2022" w:type="dxa"/>
            <w:vAlign w:val="center"/>
          </w:tcPr>
          <w:p>
            <w:pPr>
              <w:pStyle w:val="17"/>
            </w:pPr>
            <w:r>
              <w:t>验收作业合格率</w:t>
            </w:r>
          </w:p>
        </w:tc>
        <w:tc>
          <w:tcPr>
            <w:tcW w:w="4387" w:type="dxa"/>
            <w:gridSpan w:val="2"/>
            <w:vAlign w:val="center"/>
          </w:tcPr>
          <w:p>
            <w:pPr>
              <w:pStyle w:val="17"/>
            </w:pPr>
            <w:r>
              <w:t xml:space="preserve">造林验收外业、内业各项 工作的合格情况 </w:t>
            </w:r>
          </w:p>
        </w:tc>
        <w:tc>
          <w:tcPr>
            <w:tcW w:w="1936" w:type="dxa"/>
            <w:vAlign w:val="center"/>
          </w:tcPr>
          <w:p>
            <w:pPr>
              <w:pStyle w:val="17"/>
            </w:pPr>
            <w:r>
              <w:t>100%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时效指标</w:t>
            </w:r>
          </w:p>
        </w:tc>
        <w:tc>
          <w:tcPr>
            <w:tcW w:w="2022" w:type="dxa"/>
            <w:vAlign w:val="center"/>
          </w:tcPr>
          <w:p>
            <w:pPr>
              <w:pStyle w:val="17"/>
            </w:pPr>
            <w:r>
              <w:t>及时性和不可抗性</w:t>
            </w:r>
          </w:p>
        </w:tc>
        <w:tc>
          <w:tcPr>
            <w:tcW w:w="4387" w:type="dxa"/>
            <w:gridSpan w:val="2"/>
            <w:vAlign w:val="center"/>
          </w:tcPr>
          <w:p>
            <w:pPr>
              <w:pStyle w:val="17"/>
            </w:pPr>
            <w:r>
              <w:t>按合同约定，如遇不可抗力可适当延迟</w:t>
            </w:r>
          </w:p>
        </w:tc>
        <w:tc>
          <w:tcPr>
            <w:tcW w:w="1936" w:type="dxa"/>
            <w:vAlign w:val="center"/>
          </w:tcPr>
          <w:p>
            <w:pPr>
              <w:pStyle w:val="17"/>
            </w:pPr>
            <w:r>
              <w:t>≥90%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成本指标</w:t>
            </w:r>
          </w:p>
        </w:tc>
        <w:tc>
          <w:tcPr>
            <w:tcW w:w="2022" w:type="dxa"/>
            <w:vAlign w:val="center"/>
          </w:tcPr>
          <w:p>
            <w:pPr>
              <w:pStyle w:val="17"/>
            </w:pPr>
            <w:r>
              <w:t>成本控制</w:t>
            </w:r>
          </w:p>
        </w:tc>
        <w:tc>
          <w:tcPr>
            <w:tcW w:w="4387" w:type="dxa"/>
            <w:gridSpan w:val="2"/>
            <w:vAlign w:val="center"/>
          </w:tcPr>
          <w:p>
            <w:pPr>
              <w:pStyle w:val="17"/>
            </w:pPr>
            <w:r>
              <w:t>预算控制数</w:t>
            </w:r>
          </w:p>
        </w:tc>
        <w:tc>
          <w:tcPr>
            <w:tcW w:w="1936" w:type="dxa"/>
            <w:vAlign w:val="center"/>
          </w:tcPr>
          <w:p>
            <w:pPr>
              <w:pStyle w:val="17"/>
            </w:pPr>
            <w:r>
              <w:t>≤0.42万元/月</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restart"/>
            <w:vAlign w:val="center"/>
          </w:tcPr>
          <w:p>
            <w:pPr>
              <w:pStyle w:val="18"/>
            </w:pPr>
            <w:r>
              <w:t>效益指标</w:t>
            </w:r>
          </w:p>
        </w:tc>
        <w:tc>
          <w:tcPr>
            <w:tcW w:w="1936" w:type="dxa"/>
            <w:vAlign w:val="center"/>
          </w:tcPr>
          <w:p>
            <w:pPr>
              <w:pStyle w:val="17"/>
            </w:pPr>
            <w:r>
              <w:t>社会效益指标</w:t>
            </w:r>
          </w:p>
        </w:tc>
        <w:tc>
          <w:tcPr>
            <w:tcW w:w="2022" w:type="dxa"/>
            <w:vAlign w:val="center"/>
          </w:tcPr>
          <w:p>
            <w:pPr>
              <w:pStyle w:val="17"/>
            </w:pPr>
            <w:r>
              <w:t>造林绿化质量</w:t>
            </w:r>
          </w:p>
        </w:tc>
        <w:tc>
          <w:tcPr>
            <w:tcW w:w="4387" w:type="dxa"/>
            <w:gridSpan w:val="2"/>
            <w:vAlign w:val="center"/>
          </w:tcPr>
          <w:p>
            <w:pPr>
              <w:pStyle w:val="17"/>
            </w:pPr>
            <w:r>
              <w:t>绿化完成质量达标率</w:t>
            </w:r>
          </w:p>
        </w:tc>
        <w:tc>
          <w:tcPr>
            <w:tcW w:w="1936" w:type="dxa"/>
            <w:vAlign w:val="center"/>
          </w:tcPr>
          <w:p>
            <w:pPr>
              <w:pStyle w:val="17"/>
            </w:pPr>
            <w:r>
              <w:t>≥90%</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Merge w:val="continue"/>
            <w:vAlign w:val="center"/>
          </w:tcPr>
          <w:p/>
        </w:tc>
        <w:tc>
          <w:tcPr>
            <w:tcW w:w="1936" w:type="dxa"/>
            <w:vAlign w:val="center"/>
          </w:tcPr>
          <w:p>
            <w:pPr>
              <w:pStyle w:val="17"/>
            </w:pPr>
            <w:r>
              <w:t>可持续影响指标</w:t>
            </w:r>
          </w:p>
        </w:tc>
        <w:tc>
          <w:tcPr>
            <w:tcW w:w="2022" w:type="dxa"/>
            <w:vAlign w:val="center"/>
          </w:tcPr>
          <w:p>
            <w:pPr>
              <w:pStyle w:val="17"/>
            </w:pPr>
            <w:r>
              <w:t>绿化环境</w:t>
            </w:r>
          </w:p>
        </w:tc>
        <w:tc>
          <w:tcPr>
            <w:tcW w:w="4387" w:type="dxa"/>
            <w:gridSpan w:val="2"/>
            <w:vAlign w:val="center"/>
          </w:tcPr>
          <w:p>
            <w:pPr>
              <w:pStyle w:val="17"/>
            </w:pPr>
            <w:r>
              <w:t>提高造林绿化率</w:t>
            </w:r>
          </w:p>
        </w:tc>
        <w:tc>
          <w:tcPr>
            <w:tcW w:w="1936" w:type="dxa"/>
            <w:vAlign w:val="center"/>
          </w:tcPr>
          <w:p>
            <w:pPr>
              <w:pStyle w:val="17"/>
            </w:pPr>
            <w:r>
              <w:t>≥95%</w:t>
            </w:r>
          </w:p>
        </w:tc>
        <w:tc>
          <w:tcPr>
            <w:tcW w:w="2797" w:type="dxa"/>
            <w:vAlign w:val="center"/>
          </w:tcPr>
          <w:p>
            <w:pPr>
              <w:pStyle w:val="17"/>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6" w:type="dxa"/>
            <w:vAlign w:val="center"/>
          </w:tcPr>
          <w:p>
            <w:pPr>
              <w:pStyle w:val="18"/>
            </w:pPr>
            <w:r>
              <w:t>满意度指标</w:t>
            </w:r>
          </w:p>
        </w:tc>
        <w:tc>
          <w:tcPr>
            <w:tcW w:w="1936" w:type="dxa"/>
            <w:vAlign w:val="center"/>
          </w:tcPr>
          <w:p>
            <w:pPr>
              <w:pStyle w:val="17"/>
            </w:pPr>
            <w:r>
              <w:t>服务对象满意度指标</w:t>
            </w:r>
          </w:p>
        </w:tc>
        <w:tc>
          <w:tcPr>
            <w:tcW w:w="2022" w:type="dxa"/>
            <w:vAlign w:val="center"/>
          </w:tcPr>
          <w:p>
            <w:pPr>
              <w:pStyle w:val="17"/>
            </w:pPr>
            <w:r>
              <w:t>服务对象</w:t>
            </w:r>
          </w:p>
          <w:p>
            <w:pPr>
              <w:pStyle w:val="17"/>
            </w:pPr>
          </w:p>
        </w:tc>
        <w:tc>
          <w:tcPr>
            <w:tcW w:w="4387" w:type="dxa"/>
            <w:gridSpan w:val="2"/>
            <w:vAlign w:val="center"/>
          </w:tcPr>
          <w:p>
            <w:pPr>
              <w:pStyle w:val="17"/>
            </w:pPr>
            <w:r>
              <w:t>对造林区周边群众进行调查</w:t>
            </w:r>
          </w:p>
        </w:tc>
        <w:tc>
          <w:tcPr>
            <w:tcW w:w="1936" w:type="dxa"/>
            <w:vAlign w:val="center"/>
          </w:tcPr>
          <w:p>
            <w:pPr>
              <w:pStyle w:val="17"/>
            </w:pPr>
            <w:r>
              <w:t>≥90%</w:t>
            </w:r>
          </w:p>
        </w:tc>
        <w:tc>
          <w:tcPr>
            <w:tcW w:w="2797" w:type="dxa"/>
            <w:vAlign w:val="center"/>
          </w:tcPr>
          <w:p>
            <w:pPr>
              <w:pStyle w:val="17"/>
            </w:pPr>
            <w:r>
              <w:t>调查问卷</w:t>
            </w:r>
          </w:p>
        </w:tc>
      </w:tr>
    </w:tbl>
    <w:p>
      <w:pPr>
        <w:outlineLvl w:val="3"/>
        <w:rPr>
          <w:rFonts w:ascii="方正仿宋_GBK" w:hAnsi="方正仿宋_GBK" w:eastAsia="方正仿宋_GBK" w:cs="方正仿宋_GBK"/>
          <w:color w:val="000000"/>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419.5</w:t>
      </w:r>
      <w:r>
        <w:rPr>
          <w:rFonts w:ascii="Times New Roman" w:hAnsi="Times New Roman" w:eastAsia="仿宋_GB2312" w:cs="Times New Roman"/>
          <w:sz w:val="32"/>
          <w:szCs w:val="24"/>
        </w:rPr>
        <w:t>万元。具体内容见下表。</w:t>
      </w:r>
    </w:p>
    <w:bookmarkEnd w:id="57"/>
    <w:p>
      <w:pPr>
        <w:spacing w:line="584" w:lineRule="exact"/>
        <w:jc w:val="left"/>
        <w:outlineLvl w:val="0"/>
        <w:rPr>
          <w:rFonts w:hint="eastAsia"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jc w:val="center"/>
        <w:outlineLvl w:val="1"/>
        <w:rPr>
          <w:rFonts w:hAnsi="宋体"/>
          <w:sz w:val="32"/>
        </w:rPr>
      </w:pPr>
      <w:bookmarkStart w:id="58" w:name="_Toc67479122"/>
      <w:r>
        <w:rPr>
          <w:rFonts w:hint="eastAsia" w:ascii="方正小标宋_GBK" w:eastAsia="方正小标宋_GBK"/>
          <w:sz w:val="32"/>
        </w:rPr>
        <w:t>单位政府采购预算</w:t>
      </w:r>
      <w:bookmarkEnd w:id="58"/>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324香河县自然资源和规划局</w:t>
            </w:r>
          </w:p>
        </w:tc>
        <w:tc>
          <w:tcPr>
            <w:tcW w:w="8676" w:type="dxa"/>
            <w:gridSpan w:val="9"/>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w:t>
            </w:r>
            <w:r>
              <w:rPr>
                <w:rFonts w:hint="eastAsia"/>
              </w:rPr>
              <w:t>单位</w:t>
            </w:r>
            <w:r>
              <w:t>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14"/>
            </w:pPr>
          </w:p>
        </w:tc>
        <w:tc>
          <w:tcPr>
            <w:tcW w:w="1134" w:type="dxa"/>
            <w:vAlign w:val="center"/>
          </w:tcPr>
          <w:p>
            <w:pPr>
              <w:pStyle w:val="14"/>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r>
              <w:t>419.50</w:t>
            </w:r>
          </w:p>
        </w:tc>
        <w:tc>
          <w:tcPr>
            <w:tcW w:w="964" w:type="dxa"/>
            <w:vAlign w:val="center"/>
          </w:tcPr>
          <w:p>
            <w:pPr>
              <w:pStyle w:val="22"/>
            </w:pPr>
            <w:r>
              <w:t>409.50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10.00</w:t>
            </w:r>
          </w:p>
        </w:tc>
        <w:tc>
          <w:tcPr>
            <w:tcW w:w="964" w:type="dxa"/>
            <w:vAlign w:val="center"/>
          </w:tcPr>
          <w:p>
            <w:pPr>
              <w:pStyle w:val="22"/>
            </w:pPr>
          </w:p>
        </w:tc>
        <w:tc>
          <w:tcPr>
            <w:tcW w:w="964" w:type="dxa"/>
            <w:vAlign w:val="center"/>
          </w:tcPr>
          <w:p>
            <w:pPr>
              <w:pStyle w:val="22"/>
            </w:pPr>
            <w:r>
              <w:t>409.50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香河县自然资源和规划局本级小计</w:t>
            </w:r>
          </w:p>
        </w:tc>
        <w:tc>
          <w:tcPr>
            <w:tcW w:w="964" w:type="dxa"/>
            <w:vAlign w:val="center"/>
          </w:tcPr>
          <w:p>
            <w:pPr>
              <w:pStyle w:val="22"/>
            </w:pPr>
          </w:p>
        </w:tc>
        <w:tc>
          <w:tcPr>
            <w:tcW w:w="1134" w:type="dxa"/>
            <w:vAlign w:val="center"/>
          </w:tcPr>
          <w:p>
            <w:pPr>
              <w:pStyle w:val="14"/>
            </w:pPr>
          </w:p>
        </w:tc>
        <w:tc>
          <w:tcPr>
            <w:tcW w:w="1134" w:type="dxa"/>
            <w:vAlign w:val="center"/>
          </w:tcPr>
          <w:p>
            <w:pPr>
              <w:pStyle w:val="14"/>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r>
              <w:t>419.50</w:t>
            </w:r>
          </w:p>
        </w:tc>
        <w:tc>
          <w:tcPr>
            <w:tcW w:w="964" w:type="dxa"/>
            <w:vAlign w:val="center"/>
          </w:tcPr>
          <w:p>
            <w:pPr>
              <w:pStyle w:val="22"/>
            </w:pPr>
            <w:r>
              <w:t>409.50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10.00</w:t>
            </w:r>
          </w:p>
        </w:tc>
        <w:tc>
          <w:tcPr>
            <w:tcW w:w="964" w:type="dxa"/>
            <w:vAlign w:val="center"/>
          </w:tcPr>
          <w:p>
            <w:pPr>
              <w:pStyle w:val="22"/>
            </w:pPr>
          </w:p>
        </w:tc>
        <w:tc>
          <w:tcPr>
            <w:tcW w:w="964" w:type="dxa"/>
            <w:vAlign w:val="center"/>
          </w:tcPr>
          <w:p>
            <w:pPr>
              <w:pStyle w:val="22"/>
            </w:pPr>
            <w:r>
              <w:t>409.50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冀财资环【2021】106号提前下达2022年中央财政林业改革发展资金</w:t>
            </w:r>
          </w:p>
        </w:tc>
        <w:tc>
          <w:tcPr>
            <w:tcW w:w="964" w:type="dxa"/>
            <w:vAlign w:val="center"/>
          </w:tcPr>
          <w:p>
            <w:pPr>
              <w:pStyle w:val="15"/>
            </w:pPr>
            <w:r>
              <w:t>20.00</w:t>
            </w:r>
          </w:p>
        </w:tc>
        <w:tc>
          <w:tcPr>
            <w:tcW w:w="1134" w:type="dxa"/>
            <w:vAlign w:val="center"/>
          </w:tcPr>
          <w:p>
            <w:pPr>
              <w:pStyle w:val="17"/>
            </w:pPr>
            <w:r>
              <w:t>其他不另分类的物品</w:t>
            </w:r>
          </w:p>
        </w:tc>
        <w:tc>
          <w:tcPr>
            <w:tcW w:w="1134" w:type="dxa"/>
            <w:vAlign w:val="center"/>
          </w:tcPr>
          <w:p>
            <w:pPr>
              <w:pStyle w:val="17"/>
            </w:pPr>
            <w:r>
              <w:t>A9999</w:t>
            </w:r>
          </w:p>
        </w:tc>
        <w:tc>
          <w:tcPr>
            <w:tcW w:w="709" w:type="dxa"/>
            <w:vAlign w:val="center"/>
          </w:tcPr>
          <w:p>
            <w:pPr>
              <w:pStyle w:val="18"/>
            </w:pPr>
            <w:r>
              <w:t>万元</w:t>
            </w:r>
          </w:p>
        </w:tc>
        <w:tc>
          <w:tcPr>
            <w:tcW w:w="850" w:type="dxa"/>
            <w:vAlign w:val="center"/>
          </w:tcPr>
          <w:p>
            <w:pPr>
              <w:pStyle w:val="15"/>
            </w:pPr>
            <w:r>
              <w:t>20</w:t>
            </w:r>
          </w:p>
        </w:tc>
        <w:tc>
          <w:tcPr>
            <w:tcW w:w="850" w:type="dxa"/>
            <w:vAlign w:val="center"/>
          </w:tcPr>
          <w:p>
            <w:pPr>
              <w:pStyle w:val="15"/>
            </w:pPr>
            <w:r>
              <w:t>1.00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林业有害生物防治经费</w:t>
            </w:r>
          </w:p>
        </w:tc>
        <w:tc>
          <w:tcPr>
            <w:tcW w:w="964" w:type="dxa"/>
            <w:vAlign w:val="center"/>
          </w:tcPr>
          <w:p>
            <w:pPr>
              <w:pStyle w:val="15"/>
            </w:pPr>
            <w:r>
              <w:t>258.64</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162.00</w:t>
            </w:r>
          </w:p>
        </w:tc>
        <w:tc>
          <w:tcPr>
            <w:tcW w:w="964" w:type="dxa"/>
            <w:vAlign w:val="center"/>
          </w:tcPr>
          <w:p>
            <w:pPr>
              <w:pStyle w:val="15"/>
            </w:pPr>
            <w:r>
              <w:t>162.00</w:t>
            </w:r>
          </w:p>
        </w:tc>
        <w:tc>
          <w:tcPr>
            <w:tcW w:w="964" w:type="dxa"/>
            <w:vAlign w:val="center"/>
          </w:tcPr>
          <w:p>
            <w:pPr>
              <w:pStyle w:val="15"/>
            </w:pPr>
            <w:r>
              <w:t>162.00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香河县不动产数据、存量数据整合项目</w:t>
            </w:r>
          </w:p>
        </w:tc>
        <w:tc>
          <w:tcPr>
            <w:tcW w:w="964" w:type="dxa"/>
            <w:vAlign w:val="center"/>
          </w:tcPr>
          <w:p>
            <w:pPr>
              <w:pStyle w:val="15"/>
            </w:pPr>
            <w:r>
              <w:t>30.90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30.90</w:t>
            </w:r>
          </w:p>
        </w:tc>
        <w:tc>
          <w:tcPr>
            <w:tcW w:w="964" w:type="dxa"/>
            <w:vAlign w:val="center"/>
          </w:tcPr>
          <w:p>
            <w:pPr>
              <w:pStyle w:val="15"/>
            </w:pPr>
            <w:r>
              <w:t>30.90</w:t>
            </w:r>
          </w:p>
        </w:tc>
        <w:tc>
          <w:tcPr>
            <w:tcW w:w="964" w:type="dxa"/>
            <w:vAlign w:val="center"/>
          </w:tcPr>
          <w:p>
            <w:pPr>
              <w:pStyle w:val="15"/>
            </w:pPr>
            <w:r>
              <w:t>30.90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香河县高铁站周边地区城市设计资金</w:t>
            </w:r>
          </w:p>
        </w:tc>
        <w:tc>
          <w:tcPr>
            <w:tcW w:w="964" w:type="dxa"/>
            <w:vAlign w:val="center"/>
          </w:tcPr>
          <w:p>
            <w:pPr>
              <w:pStyle w:val="15"/>
            </w:pPr>
            <w:r>
              <w:t>180.00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180.00</w:t>
            </w:r>
          </w:p>
        </w:tc>
        <w:tc>
          <w:tcPr>
            <w:tcW w:w="964" w:type="dxa"/>
            <w:vAlign w:val="center"/>
          </w:tcPr>
          <w:p>
            <w:pPr>
              <w:pStyle w:val="15"/>
            </w:pPr>
            <w:r>
              <w:t>180.00</w:t>
            </w:r>
          </w:p>
        </w:tc>
        <w:tc>
          <w:tcPr>
            <w:tcW w:w="964" w:type="dxa"/>
            <w:vAlign w:val="center"/>
          </w:tcPr>
          <w:p>
            <w:pPr>
              <w:pStyle w:val="15"/>
            </w:pPr>
            <w:r>
              <w:t>180.00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香河县自然资源统一确权登记项目</w:t>
            </w:r>
          </w:p>
        </w:tc>
        <w:tc>
          <w:tcPr>
            <w:tcW w:w="964" w:type="dxa"/>
            <w:vAlign w:val="center"/>
          </w:tcPr>
          <w:p>
            <w:pPr>
              <w:pStyle w:val="15"/>
            </w:pPr>
            <w:r>
              <w:t>16.60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pPr>
            <w:r>
              <w:t>16.60</w:t>
            </w:r>
          </w:p>
        </w:tc>
        <w:tc>
          <w:tcPr>
            <w:tcW w:w="964" w:type="dxa"/>
            <w:vAlign w:val="center"/>
          </w:tcPr>
          <w:p>
            <w:pPr>
              <w:pStyle w:val="15"/>
            </w:pPr>
            <w:r>
              <w:t>16.60</w:t>
            </w:r>
          </w:p>
        </w:tc>
        <w:tc>
          <w:tcPr>
            <w:tcW w:w="964" w:type="dxa"/>
            <w:vAlign w:val="center"/>
          </w:tcPr>
          <w:p>
            <w:pPr>
              <w:pStyle w:val="15"/>
            </w:pPr>
            <w:r>
              <w:t>16.60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冀财资环【2021】75号2021年中央财政林业改革发展资金</w:t>
            </w:r>
          </w:p>
        </w:tc>
        <w:tc>
          <w:tcPr>
            <w:tcW w:w="964" w:type="dxa"/>
            <w:vAlign w:val="center"/>
          </w:tcPr>
          <w:p>
            <w:pPr>
              <w:pStyle w:val="15"/>
            </w:pPr>
            <w:r>
              <w:t>10.00</w:t>
            </w:r>
          </w:p>
        </w:tc>
        <w:tc>
          <w:tcPr>
            <w:tcW w:w="1134" w:type="dxa"/>
            <w:vAlign w:val="center"/>
          </w:tcPr>
          <w:p>
            <w:pPr>
              <w:pStyle w:val="17"/>
            </w:pPr>
            <w:r>
              <w:t>其他服务</w:t>
            </w:r>
          </w:p>
        </w:tc>
        <w:tc>
          <w:tcPr>
            <w:tcW w:w="1134" w:type="dxa"/>
            <w:vAlign w:val="center"/>
          </w:tcPr>
          <w:p>
            <w:pPr>
              <w:pStyle w:val="17"/>
            </w:pPr>
            <w:r>
              <w:t>C99</w:t>
            </w:r>
          </w:p>
        </w:tc>
        <w:tc>
          <w:tcPr>
            <w:tcW w:w="709" w:type="dxa"/>
            <w:vAlign w:val="center"/>
          </w:tcPr>
          <w:p>
            <w:pPr>
              <w:pStyle w:val="18"/>
            </w:pPr>
            <w:r>
              <w:t>1</w:t>
            </w:r>
          </w:p>
        </w:tc>
        <w:tc>
          <w:tcPr>
            <w:tcW w:w="850" w:type="dxa"/>
            <w:vAlign w:val="center"/>
          </w:tcPr>
          <w:p>
            <w:pPr>
              <w:pStyle w:val="15"/>
            </w:pPr>
            <w:r>
              <w:t>1</w:t>
            </w:r>
          </w:p>
        </w:tc>
        <w:tc>
          <w:tcPr>
            <w:tcW w:w="850" w:type="dxa"/>
            <w:vAlign w:val="center"/>
          </w:tcPr>
          <w:p>
            <w:pPr>
              <w:pStyle w:val="15"/>
              <w:rPr>
                <w:rFonts w:hint="eastAsia" w:eastAsiaTheme="minorEastAsia"/>
              </w:rPr>
            </w:pPr>
            <w:r>
              <w:rPr>
                <w:rFonts w:hint="eastAsia" w:eastAsiaTheme="minorEastAsia"/>
              </w:rP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方正仿宋_GBK" w:hAnsi="方正仿宋_GBK" w:eastAsia="方正仿宋_GBK" w:cs="方正仿宋_GBK"/>
          <w:color w:val="000000"/>
        </w:rPr>
      </w:pPr>
    </w:p>
    <w:p>
      <w:pPr>
        <w:spacing w:line="500" w:lineRule="exact"/>
        <w:rPr>
          <w:rFonts w:ascii="方正仿宋_GBK" w:hAnsi="方正仿宋_GBK" w:eastAsia="方正仿宋_GBK" w:cs="方正仿宋_GBK"/>
          <w:color w:val="000000"/>
        </w:rPr>
        <w:sectPr>
          <w:pgSz w:w="16840" w:h="11900" w:orient="landscape"/>
          <w:pgMar w:top="1020" w:right="1361" w:bottom="1020" w:left="1361" w:header="720" w:footer="720" w:gutter="0"/>
          <w:cols w:space="720" w:num="1"/>
        </w:sect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sz w:val="32"/>
          <w:szCs w:val="32"/>
        </w:rPr>
        <w:t>自然资源和规划局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1370.55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仿宋"/>
          <w:sz w:val="32"/>
          <w:szCs w:val="32"/>
        </w:rPr>
        <w:t>本年度各单位（处室）没有拟购置固定资产.</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rPr>
              <w:t>自然资源和规划局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1370.55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4368.44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683.24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3694.08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576.02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103.94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583.37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footerReference r:id="rId3" w:type="default"/>
      <w:pgSz w:w="16838" w:h="11905" w:orient="landscape"/>
      <w:pgMar w:top="1361" w:right="1020" w:bottom="1361" w:left="10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3EEDC"/>
    <w:multiLevelType w:val="singleLevel"/>
    <w:tmpl w:val="DB93EEDC"/>
    <w:lvl w:ilvl="0" w:tentative="0">
      <w:start w:val="54"/>
      <w:numFmt w:val="decimal"/>
      <w:lvlText w:val="%1."/>
      <w:lvlJc w:val="left"/>
      <w:pPr>
        <w:tabs>
          <w:tab w:val="left" w:pos="312"/>
        </w:tabs>
      </w:pPr>
    </w:lvl>
  </w:abstractNum>
  <w:abstractNum w:abstractNumId="1">
    <w:nsid w:val="2565193D"/>
    <w:multiLevelType w:val="singleLevel"/>
    <w:tmpl w:val="2565193D"/>
    <w:lvl w:ilvl="0" w:tentative="0">
      <w:start w:val="25"/>
      <w:numFmt w:val="decimal"/>
      <w:lvlText w:val="%1."/>
      <w:lvlJc w:val="left"/>
      <w:pPr>
        <w:tabs>
          <w:tab w:val="left" w:pos="312"/>
        </w:tabs>
      </w:pPr>
    </w:lvl>
  </w:abstractNum>
  <w:abstractNum w:abstractNumId="2">
    <w:nsid w:val="58586470"/>
    <w:multiLevelType w:val="singleLevel"/>
    <w:tmpl w:val="58586470"/>
    <w:lvl w:ilvl="0" w:tentative="0">
      <w:start w:val="50"/>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EwNmQ0NWNlNmVkYjExNDZkNjNjZWQ4YzY0OWI1MGIifQ=="/>
  </w:docVars>
  <w:rsids>
    <w:rsidRoot w:val="00D347CC"/>
    <w:rsid w:val="00007D86"/>
    <w:rsid w:val="000D6C6A"/>
    <w:rsid w:val="001C1ECC"/>
    <w:rsid w:val="001D52D1"/>
    <w:rsid w:val="002442C0"/>
    <w:rsid w:val="002C7716"/>
    <w:rsid w:val="0044547B"/>
    <w:rsid w:val="00471A7A"/>
    <w:rsid w:val="004A34CA"/>
    <w:rsid w:val="004A54AA"/>
    <w:rsid w:val="004F2381"/>
    <w:rsid w:val="006F02F6"/>
    <w:rsid w:val="00712065"/>
    <w:rsid w:val="00741520"/>
    <w:rsid w:val="008B1F94"/>
    <w:rsid w:val="00940421"/>
    <w:rsid w:val="009C0E60"/>
    <w:rsid w:val="00AB1BD0"/>
    <w:rsid w:val="00AC06ED"/>
    <w:rsid w:val="00B80935"/>
    <w:rsid w:val="00B81206"/>
    <w:rsid w:val="00D347CC"/>
    <w:rsid w:val="00EE67B1"/>
    <w:rsid w:val="00F85553"/>
    <w:rsid w:val="01AB105B"/>
    <w:rsid w:val="02581D02"/>
    <w:rsid w:val="066F36F7"/>
    <w:rsid w:val="067B30B3"/>
    <w:rsid w:val="0784171C"/>
    <w:rsid w:val="0CBD38B2"/>
    <w:rsid w:val="0E23725E"/>
    <w:rsid w:val="111C0782"/>
    <w:rsid w:val="11680F8B"/>
    <w:rsid w:val="17A9677C"/>
    <w:rsid w:val="17F7038C"/>
    <w:rsid w:val="1C3B162E"/>
    <w:rsid w:val="1C844EE2"/>
    <w:rsid w:val="1FFB78E5"/>
    <w:rsid w:val="21DF246F"/>
    <w:rsid w:val="21E37F9C"/>
    <w:rsid w:val="23621B08"/>
    <w:rsid w:val="24930522"/>
    <w:rsid w:val="257A50D3"/>
    <w:rsid w:val="259E2A90"/>
    <w:rsid w:val="2ABA2C8D"/>
    <w:rsid w:val="2DAC2EB9"/>
    <w:rsid w:val="32CD0427"/>
    <w:rsid w:val="33DC446E"/>
    <w:rsid w:val="34B00BE8"/>
    <w:rsid w:val="357B604D"/>
    <w:rsid w:val="36856406"/>
    <w:rsid w:val="41D47E0C"/>
    <w:rsid w:val="425212A5"/>
    <w:rsid w:val="44250533"/>
    <w:rsid w:val="4D5379C1"/>
    <w:rsid w:val="534C6846"/>
    <w:rsid w:val="59C11E1B"/>
    <w:rsid w:val="5ACC7957"/>
    <w:rsid w:val="64F9646F"/>
    <w:rsid w:val="683B6C9B"/>
    <w:rsid w:val="6F26048F"/>
    <w:rsid w:val="70913C77"/>
    <w:rsid w:val="73005CB1"/>
    <w:rsid w:val="73B52D77"/>
    <w:rsid w:val="7446375E"/>
    <w:rsid w:val="79BB5A96"/>
    <w:rsid w:val="7BA674AA"/>
    <w:rsid w:val="7D7C0E50"/>
    <w:rsid w:val="7E611820"/>
    <w:rsid w:val="7E7966C3"/>
    <w:rsid w:val="7F754C3C"/>
    <w:rsid w:val="7FAC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line="500" w:lineRule="exact"/>
      <w:ind w:firstLine="560"/>
    </w:pPr>
    <w:rPr>
      <w:rFonts w:eastAsia="方正仿宋_GBK"/>
      <w:sz w:val="28"/>
    </w:rPr>
  </w:style>
  <w:style w:type="paragraph" w:customStyle="1" w:styleId="13">
    <w:name w:val="插入文本样式-插入职责分类绩效目标文件"/>
    <w:basedOn w:val="1"/>
    <w:qFormat/>
    <w:uiPriority w:val="0"/>
    <w:pPr>
      <w:spacing w:line="500" w:lineRule="exact"/>
      <w:ind w:firstLine="560"/>
    </w:pPr>
    <w:rPr>
      <w:rFonts w:eastAsia="方正仿宋_GBK"/>
      <w:sz w:val="28"/>
    </w:rPr>
  </w:style>
  <w:style w:type="paragraph" w:customStyle="1" w:styleId="14">
    <w:name w:val="单元格样式5"/>
    <w:basedOn w:val="1"/>
    <w:qFormat/>
    <w:uiPriority w:val="0"/>
    <w:rPr>
      <w:rFonts w:ascii="方正书宋_GBK" w:hAnsi="方正书宋_GBK" w:eastAsia="方正书宋_GBK" w:cs="方正书宋_GBK"/>
      <w:b/>
    </w:rPr>
  </w:style>
  <w:style w:type="paragraph" w:customStyle="1" w:styleId="15">
    <w:name w:val="单元格样式4"/>
    <w:basedOn w:val="1"/>
    <w:qFormat/>
    <w:uiPriority w:val="0"/>
    <w:pPr>
      <w:jc w:val="right"/>
    </w:pPr>
    <w:rPr>
      <w:rFonts w:ascii="方正书宋_GBK" w:hAnsi="方正书宋_GBK" w:eastAsia="方正书宋_GBK" w:cs="方正书宋_GBK"/>
    </w:rPr>
  </w:style>
  <w:style w:type="paragraph" w:customStyle="1" w:styleId="16">
    <w:name w:val="单元格样式1"/>
    <w:basedOn w:val="1"/>
    <w:qFormat/>
    <w:uiPriority w:val="0"/>
    <w:pPr>
      <w:jc w:val="center"/>
    </w:pPr>
    <w:rPr>
      <w:rFonts w:ascii="方正书宋_GBK" w:hAnsi="方正书宋_GBK" w:eastAsia="方正书宋_GBK" w:cs="方正书宋_GBK"/>
      <w:b/>
    </w:rPr>
  </w:style>
  <w:style w:type="paragraph" w:customStyle="1" w:styleId="17">
    <w:name w:val="单元格样式2"/>
    <w:basedOn w:val="1"/>
    <w:qFormat/>
    <w:uiPriority w:val="0"/>
    <w:rPr>
      <w:rFonts w:ascii="方正书宋_GBK" w:hAnsi="方正书宋_GBK" w:eastAsia="方正书宋_GBK" w:cs="方正书宋_GBK"/>
    </w:rPr>
  </w:style>
  <w:style w:type="paragraph" w:customStyle="1" w:styleId="18">
    <w:name w:val="单元格样式3"/>
    <w:basedOn w:val="1"/>
    <w:qFormat/>
    <w:uiPriority w:val="0"/>
    <w:pPr>
      <w:jc w:val="center"/>
    </w:pPr>
    <w:rPr>
      <w:rFonts w:ascii="方正书宋_GBK" w:hAnsi="方正书宋_GBK" w:eastAsia="方正书宋_GBK" w:cs="方正书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23"/>
    <w:basedOn w:val="1"/>
    <w:qFormat/>
    <w:uiPriority w:val="0"/>
    <w:pPr>
      <w:jc w:val="right"/>
    </w:pPr>
    <w:rPr>
      <w:rFonts w:ascii="方正书宋_GBK" w:hAnsi="方正书宋_GBK" w:eastAsia="方正书宋_GBK" w:cs="方正书宋_GBK"/>
    </w:rPr>
  </w:style>
  <w:style w:type="paragraph" w:customStyle="1" w:styleId="21">
    <w:name w:val="单元格样式6"/>
    <w:basedOn w:val="1"/>
    <w:qFormat/>
    <w:uiPriority w:val="0"/>
    <w:pPr>
      <w:jc w:val="center"/>
    </w:pPr>
    <w:rPr>
      <w:rFonts w:ascii="方正书宋_GBK" w:hAnsi="方正书宋_GBK" w:eastAsia="方正书宋_GBK" w:cs="方正书宋_GBK"/>
      <w:b/>
    </w:rPr>
  </w:style>
  <w:style w:type="paragraph" w:customStyle="1" w:styleId="22">
    <w:name w:val="单元格样式7"/>
    <w:basedOn w:val="1"/>
    <w:qFormat/>
    <w:uiPriority w:val="0"/>
    <w:pPr>
      <w:jc w:val="right"/>
    </w:pPr>
    <w:rPr>
      <w:rFonts w:ascii="方正书宋_GBK" w:hAnsi="方正书宋_GBK" w:eastAsia="方正书宋_GBK" w:cs="方正书宋_GBK"/>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80</Pages>
  <Words>9089</Words>
  <Characters>51808</Characters>
  <Lines>431</Lines>
  <Paragraphs>121</Paragraphs>
  <TotalTime>0</TotalTime>
  <ScaleCrop>false</ScaleCrop>
  <LinksUpToDate>false</LinksUpToDate>
  <CharactersWithSpaces>60776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2023-10-11T02:15:03Z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1C0D1723616A400890C70DDD301C987B</vt:lpwstr>
  </property>
</Properties>
</file>